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536C" w14:textId="1DDB74A2" w:rsidR="006B30E4" w:rsidRPr="00540D41" w:rsidRDefault="00FE07D8" w:rsidP="006B30E4">
      <w:r w:rsidRPr="00F345B5">
        <w:t xml:space="preserve">Załącznik nr </w:t>
      </w:r>
      <w:r w:rsidR="00DC6AF3">
        <w:t>6</w:t>
      </w:r>
      <w:r w:rsidR="006B30E4" w:rsidRPr="00F345B5">
        <w:t>.</w:t>
      </w:r>
    </w:p>
    <w:p w14:paraId="34D7C591" w14:textId="77777777" w:rsidR="006B30E4" w:rsidRPr="00540D41" w:rsidRDefault="006B30E4" w:rsidP="00A702E2">
      <w:pPr>
        <w:rPr>
          <w:b/>
        </w:rPr>
      </w:pPr>
    </w:p>
    <w:p w14:paraId="6D56F0BB" w14:textId="77777777" w:rsidR="000B34E7" w:rsidRPr="00540D41" w:rsidRDefault="00F4116F" w:rsidP="000B34E7">
      <w:pPr>
        <w:jc w:val="center"/>
        <w:rPr>
          <w:b/>
        </w:rPr>
      </w:pPr>
      <w:r w:rsidRPr="00540D41">
        <w:rPr>
          <w:b/>
        </w:rPr>
        <w:t>UMOWA</w:t>
      </w:r>
      <w:r w:rsidR="000B34E7" w:rsidRPr="00540D41">
        <w:rPr>
          <w:b/>
        </w:rPr>
        <w:t xml:space="preserve"> </w:t>
      </w:r>
    </w:p>
    <w:p w14:paraId="3B5E19E3" w14:textId="3AA78FD1" w:rsidR="00F4116F" w:rsidRPr="00540D41" w:rsidRDefault="00F4116F" w:rsidP="000B34E7">
      <w:pPr>
        <w:jc w:val="center"/>
        <w:rPr>
          <w:b/>
        </w:rPr>
      </w:pPr>
      <w:r w:rsidRPr="00540D41">
        <w:rPr>
          <w:b/>
        </w:rPr>
        <w:t xml:space="preserve">NR </w:t>
      </w:r>
      <w:r w:rsidR="00827649" w:rsidRPr="00540D41">
        <w:rPr>
          <w:b/>
        </w:rPr>
        <w:t>Ok-I.272.</w:t>
      </w:r>
      <w:r w:rsidR="00540D41" w:rsidRPr="00540D41">
        <w:rPr>
          <w:b/>
        </w:rPr>
        <w:t>1.20</w:t>
      </w:r>
      <w:r w:rsidR="008309C0">
        <w:rPr>
          <w:b/>
        </w:rPr>
        <w:t>21</w:t>
      </w:r>
    </w:p>
    <w:p w14:paraId="2413FF4B" w14:textId="78DA37FB" w:rsidR="00F4116F" w:rsidRPr="00540D41" w:rsidRDefault="00F4116F" w:rsidP="000B34E7">
      <w:pPr>
        <w:jc w:val="center"/>
        <w:rPr>
          <w:b/>
        </w:rPr>
      </w:pPr>
      <w:r w:rsidRPr="00540D41">
        <w:rPr>
          <w:b/>
        </w:rPr>
        <w:t>zawarta w dniu ........</w:t>
      </w:r>
      <w:r w:rsidR="000B34E7" w:rsidRPr="00540D41">
        <w:rPr>
          <w:b/>
        </w:rPr>
        <w:t xml:space="preserve">........................ </w:t>
      </w:r>
      <w:r w:rsidR="00827649" w:rsidRPr="00540D41">
        <w:rPr>
          <w:b/>
        </w:rPr>
        <w:t>20</w:t>
      </w:r>
      <w:r w:rsidR="008309C0">
        <w:rPr>
          <w:b/>
        </w:rPr>
        <w:t>21</w:t>
      </w:r>
      <w:r w:rsidR="006B30E4" w:rsidRPr="00540D41">
        <w:rPr>
          <w:b/>
        </w:rPr>
        <w:t xml:space="preserve"> roku</w:t>
      </w:r>
      <w:r w:rsidR="000B34E7" w:rsidRPr="00540D41">
        <w:rPr>
          <w:b/>
        </w:rPr>
        <w:t xml:space="preserve"> </w:t>
      </w:r>
      <w:r w:rsidRPr="00540D41">
        <w:rPr>
          <w:b/>
        </w:rPr>
        <w:t>w Gorzycach</w:t>
      </w:r>
      <w:r w:rsidRPr="00540D41">
        <w:cr/>
      </w:r>
    </w:p>
    <w:p w14:paraId="2E35B451" w14:textId="77777777" w:rsidR="00F4116F" w:rsidRPr="00540D41" w:rsidRDefault="00F4116F" w:rsidP="00F4116F">
      <w:pPr>
        <w:jc w:val="both"/>
      </w:pPr>
      <w:r w:rsidRPr="00540D41">
        <w:t>pomiędzy:</w:t>
      </w:r>
      <w:r w:rsidRPr="00540D41">
        <w:cr/>
      </w:r>
      <w:r w:rsidRPr="00540D41">
        <w:rPr>
          <w:b/>
        </w:rPr>
        <w:t>Gminą Gorzyce</w:t>
      </w:r>
      <w:r w:rsidRPr="00540D41">
        <w:t>, zwaną dalej "Zamawiającym"</w:t>
      </w:r>
      <w:r w:rsidR="007A7EC6" w:rsidRPr="00540D41">
        <w:t xml:space="preserve">, reprezentowaną przez </w:t>
      </w:r>
      <w:r w:rsidRPr="00540D41">
        <w:t xml:space="preserve">Wójta Gminy Gorzyce - Pana </w:t>
      </w:r>
      <w:r w:rsidR="00827649" w:rsidRPr="00540D41">
        <w:t>Leszka Surdy</w:t>
      </w:r>
      <w:r w:rsidRPr="00540D41">
        <w:t xml:space="preserve">, przy kontrasygnacie Skarbnika Gminy - Pani Marty Mazur-Matyka, </w:t>
      </w:r>
      <w:r w:rsidRPr="00540D41">
        <w:cr/>
        <w:t xml:space="preserve">a </w:t>
      </w:r>
    </w:p>
    <w:p w14:paraId="5D53599F" w14:textId="420A874E" w:rsidR="00F4116F" w:rsidRPr="00540D41" w:rsidRDefault="00F4116F" w:rsidP="00F4116F">
      <w:pPr>
        <w:jc w:val="both"/>
        <w:rPr>
          <w:b/>
        </w:rPr>
      </w:pPr>
      <w:r w:rsidRPr="00540D41">
        <w:t>............................................................................., zwaną dalej "Wykonawcą" i reprezentowaną przez: ........................................................,</w:t>
      </w:r>
      <w:r w:rsidRPr="00540D41">
        <w:cr/>
        <w:t>została zawarta umowa następującej treści.</w:t>
      </w:r>
      <w:r w:rsidRPr="00540D41">
        <w:cr/>
      </w:r>
    </w:p>
    <w:p w14:paraId="61A20C91" w14:textId="511D084C" w:rsidR="003A1CA2" w:rsidRPr="00540D41" w:rsidRDefault="00F4116F" w:rsidP="00F4116F">
      <w:pPr>
        <w:jc w:val="both"/>
      </w:pPr>
      <w:r w:rsidRPr="00540D41">
        <w:t xml:space="preserve">Niniejsza umowa została zawarta w wyniku postępowania o udzielenie zamówienia publicznego prowadzonego w trybie </w:t>
      </w:r>
      <w:r w:rsidR="00DC74B3">
        <w:t>podstawowym</w:t>
      </w:r>
      <w:r w:rsidRPr="00540D41">
        <w:t xml:space="preserve">, o którym mowa </w:t>
      </w:r>
      <w:r w:rsidR="00827649" w:rsidRPr="00540D41">
        <w:br/>
      </w:r>
      <w:r w:rsidRPr="00540D41">
        <w:t xml:space="preserve">w art. </w:t>
      </w:r>
      <w:r w:rsidR="00A85327">
        <w:t>275-296</w:t>
      </w:r>
      <w:r w:rsidRPr="00540D41">
        <w:t xml:space="preserve"> ustawy z dnia </w:t>
      </w:r>
      <w:r w:rsidR="00A85327">
        <w:t>11 września 2019</w:t>
      </w:r>
      <w:r w:rsidRPr="00540D41">
        <w:t xml:space="preserve"> r. - Prawo z</w:t>
      </w:r>
      <w:r w:rsidR="00827649" w:rsidRPr="00540D41">
        <w:t>amówień publicznych (Dz. U. 201</w:t>
      </w:r>
      <w:r w:rsidR="00A85327">
        <w:t>9</w:t>
      </w:r>
      <w:r w:rsidR="00827649" w:rsidRPr="00540D41">
        <w:t xml:space="preserve"> poz. </w:t>
      </w:r>
      <w:r w:rsidR="00A85327">
        <w:t xml:space="preserve">2019 </w:t>
      </w:r>
      <w:r w:rsidRPr="00540D41">
        <w:t xml:space="preserve">z </w:t>
      </w:r>
      <w:proofErr w:type="spellStart"/>
      <w:r w:rsidRPr="00540D41">
        <w:t>późn</w:t>
      </w:r>
      <w:proofErr w:type="spellEnd"/>
      <w:r w:rsidRPr="00540D41">
        <w:t xml:space="preserve">. zm.), zwanej dalej </w:t>
      </w:r>
      <w:r w:rsidR="007A7EC6" w:rsidRPr="00540D41">
        <w:t>„</w:t>
      </w:r>
      <w:proofErr w:type="spellStart"/>
      <w:r w:rsidRPr="00540D41">
        <w:t>Pzp</w:t>
      </w:r>
      <w:proofErr w:type="spellEnd"/>
      <w:r w:rsidR="007A7EC6" w:rsidRPr="00540D41">
        <w:t>”</w:t>
      </w:r>
      <w:r w:rsidRPr="00540D41">
        <w:t>.</w:t>
      </w:r>
    </w:p>
    <w:p w14:paraId="20C8EE6B" w14:textId="77777777" w:rsidR="00F4116F" w:rsidRPr="00540D41" w:rsidRDefault="00F4116F" w:rsidP="00F4116F">
      <w:pPr>
        <w:jc w:val="both"/>
      </w:pPr>
    </w:p>
    <w:p w14:paraId="576F4D3F" w14:textId="77777777" w:rsidR="00F4116F" w:rsidRPr="00540D41" w:rsidRDefault="00F4116F" w:rsidP="006F5A8A">
      <w:pPr>
        <w:jc w:val="center"/>
        <w:rPr>
          <w:b/>
        </w:rPr>
      </w:pPr>
      <w:r w:rsidRPr="00540D41">
        <w:rPr>
          <w:b/>
        </w:rPr>
        <w:t>§ 1</w:t>
      </w:r>
    </w:p>
    <w:p w14:paraId="63F34393" w14:textId="77777777" w:rsidR="00F4116F" w:rsidRPr="00540D41" w:rsidRDefault="00F4116F" w:rsidP="000B34E7">
      <w:pPr>
        <w:spacing w:after="120"/>
        <w:jc w:val="center"/>
        <w:rPr>
          <w:b/>
        </w:rPr>
      </w:pPr>
      <w:r w:rsidRPr="00540D41">
        <w:rPr>
          <w:b/>
        </w:rPr>
        <w:t>Przedmiot umowy</w:t>
      </w:r>
    </w:p>
    <w:p w14:paraId="617BE7C1" w14:textId="647CD1A4" w:rsidR="006353EE" w:rsidRDefault="006353EE" w:rsidP="006941C7">
      <w:pPr>
        <w:pStyle w:val="Akapitzlist"/>
        <w:numPr>
          <w:ilvl w:val="0"/>
          <w:numId w:val="11"/>
        </w:numPr>
        <w:jc w:val="both"/>
      </w:pPr>
      <w:r w:rsidRPr="002E6C11">
        <w:t>Przedmiotem zamówienia jest</w:t>
      </w:r>
      <w:r>
        <w:t xml:space="preserve"> zadaniem pn.</w:t>
      </w:r>
      <w:r w:rsidRPr="002E6C11">
        <w:t xml:space="preserve"> </w:t>
      </w:r>
      <w:r>
        <w:t>„Odbiór</w:t>
      </w:r>
      <w:r w:rsidRPr="00A22CE2">
        <w:t xml:space="preserve"> o</w:t>
      </w:r>
      <w:r>
        <w:t>dpadów komunalnych z </w:t>
      </w:r>
      <w:r w:rsidRPr="00A22CE2">
        <w:t>terenu Gminy Gorz</w:t>
      </w:r>
      <w:r>
        <w:t>yce</w:t>
      </w:r>
      <w:r w:rsidRPr="00B206E3">
        <w:t>”</w:t>
      </w:r>
      <w:r>
        <w:t>, dla części I zamówienia: „Odbiór</w:t>
      </w:r>
      <w:r w:rsidRPr="00B206E3">
        <w:t xml:space="preserve"> i </w:t>
      </w:r>
      <w:r>
        <w:t>transport</w:t>
      </w:r>
      <w:r w:rsidRPr="00B206E3">
        <w:t xml:space="preserve"> odpadów komunalnych odebranych od właścicieli nieruchomości zam</w:t>
      </w:r>
      <w:r>
        <w:t>ieszkałych z </w:t>
      </w:r>
      <w:r w:rsidRPr="00B206E3">
        <w:t>terenu Gminy Gorzyce</w:t>
      </w:r>
      <w:r>
        <w:t>”</w:t>
      </w:r>
      <w:r w:rsidRPr="00B206E3">
        <w:t>.</w:t>
      </w:r>
    </w:p>
    <w:p w14:paraId="3BA3CBD5" w14:textId="5E07FAC9" w:rsidR="006353EE" w:rsidRDefault="006353EE" w:rsidP="006353EE">
      <w:pPr>
        <w:pStyle w:val="Akapitzlist"/>
        <w:jc w:val="both"/>
      </w:pPr>
      <w:r w:rsidRPr="00B206E3">
        <w:t xml:space="preserve">Przedmiotem zamówienia jest odbiór i transport odpadów komunalnych z terenu Gminy Gorzyce w okresie od 1 </w:t>
      </w:r>
      <w:r w:rsidR="00C57090">
        <w:t>kwietnia</w:t>
      </w:r>
      <w:r w:rsidRPr="00B206E3">
        <w:t xml:space="preserve"> 2021 do 31 grudnia 2021 roku, odbieranych od właścicieli nieruchomości na których zamieszkują mieszkańcy.</w:t>
      </w:r>
      <w:r>
        <w:t xml:space="preserve"> </w:t>
      </w:r>
    </w:p>
    <w:p w14:paraId="004E14F7" w14:textId="643433AC" w:rsidR="006353EE" w:rsidRPr="00FD7B8C" w:rsidRDefault="006353EE" w:rsidP="006353EE">
      <w:pPr>
        <w:pStyle w:val="Akapitzlist"/>
        <w:jc w:val="both"/>
      </w:pPr>
      <w:r w:rsidRPr="00B206E3">
        <w:t>Powierzchnia Gminy Gorzyce wynosi ok. 6 917 ha, na których znajduje się 8 miejscowości, w których zameldowanych jest 13 040 osoby na dzień 31</w:t>
      </w:r>
      <w:r w:rsidR="00C57090">
        <w:t xml:space="preserve"> grudnia </w:t>
      </w:r>
      <w:r w:rsidRPr="00B206E3">
        <w:t>2020 r. Liczba osób stale zamieszkujących i objętych systemem odbioru odpadów k</w:t>
      </w:r>
      <w:r>
        <w:t xml:space="preserve">omunalnych wynosi 10 485 osoby. </w:t>
      </w:r>
      <w:r w:rsidRPr="006B3ADF">
        <w:t xml:space="preserve">Na dzień 31.12.2020 r. w zabudowie </w:t>
      </w:r>
      <w:r w:rsidRPr="00FD7B8C">
        <w:t xml:space="preserve">wielorodzinnej zamieszkiwało 3 454 osób (teren Osiedla Gorzyce - 29 budynków wielorodzinnych, w miejscowości Trześń – 2 budynki wielorodzinne, w miejscowości Sokolniki – 1 budynek wielorodzinny), natomiast w zabudowie jednorodzinnej zamieszkiwało 7 031 osoby. W okresie od 1 </w:t>
      </w:r>
      <w:r w:rsidR="00C57090" w:rsidRPr="00FD7B8C">
        <w:t>kwietnia</w:t>
      </w:r>
      <w:r w:rsidRPr="00FD7B8C">
        <w:t xml:space="preserve"> 2020 r. do 31</w:t>
      </w:r>
      <w:r w:rsidR="00C57090" w:rsidRPr="00FD7B8C">
        <w:t xml:space="preserve"> grudnia </w:t>
      </w:r>
      <w:r w:rsidRPr="00FD7B8C">
        <w:t xml:space="preserve">2020 r. z nieruchomości zamieszkałych położonych na terenie Gminy Gorzyce odebrano ogółem </w:t>
      </w:r>
      <w:r w:rsidR="00FD7B8C" w:rsidRPr="00FD7B8C">
        <w:t xml:space="preserve">2 162,750 </w:t>
      </w:r>
      <w:r w:rsidRPr="00FD7B8C">
        <w:t xml:space="preserve"> Mg odpadów komunalnych. Poniższa tabela przedstawia ilości i rodzaje odpadów komunalnych odebranych z terenu Gminy Gorzyce z nieruchomości zamieszkałych w okresie od 1 </w:t>
      </w:r>
      <w:r w:rsidR="00C57090" w:rsidRPr="00FD7B8C">
        <w:t>kwietnia</w:t>
      </w:r>
      <w:r w:rsidRPr="00FD7B8C">
        <w:t xml:space="preserve"> 2020 r. do 31 grudnia 2020 r.</w:t>
      </w:r>
    </w:p>
    <w:tbl>
      <w:tblPr>
        <w:tblpPr w:leftFromText="141" w:rightFromText="141" w:vertAnchor="text" w:horzAnchor="margin" w:tblpY="285"/>
        <w:tblOverlap w:val="never"/>
        <w:tblW w:w="9580" w:type="dxa"/>
        <w:tblCellMar>
          <w:left w:w="70" w:type="dxa"/>
          <w:right w:w="70" w:type="dxa"/>
        </w:tblCellMar>
        <w:tblLook w:val="04A0" w:firstRow="1" w:lastRow="0" w:firstColumn="1" w:lastColumn="0" w:noHBand="0" w:noVBand="1"/>
      </w:tblPr>
      <w:tblGrid>
        <w:gridCol w:w="640"/>
        <w:gridCol w:w="1460"/>
        <w:gridCol w:w="4385"/>
        <w:gridCol w:w="1635"/>
        <w:gridCol w:w="1460"/>
      </w:tblGrid>
      <w:tr w:rsidR="00FD7B8C" w:rsidRPr="00447B4C" w14:paraId="5EAE49F5"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B4BC927" w14:textId="77777777" w:rsidR="00FD7B8C" w:rsidRPr="00447B4C" w:rsidRDefault="00FD7B8C" w:rsidP="00284EA5">
            <w:pPr>
              <w:jc w:val="center"/>
              <w:rPr>
                <w:b/>
                <w:bCs/>
              </w:rPr>
            </w:pPr>
            <w:r w:rsidRPr="00447B4C">
              <w:rPr>
                <w:b/>
                <w:bCs/>
              </w:rPr>
              <w:t>Lp.</w:t>
            </w:r>
          </w:p>
        </w:tc>
        <w:tc>
          <w:tcPr>
            <w:tcW w:w="1460" w:type="dxa"/>
            <w:tcBorders>
              <w:top w:val="single" w:sz="4" w:space="0" w:color="auto"/>
              <w:left w:val="nil"/>
              <w:bottom w:val="single" w:sz="4" w:space="0" w:color="auto"/>
              <w:right w:val="single" w:sz="4" w:space="0" w:color="auto"/>
            </w:tcBorders>
            <w:shd w:val="clear" w:color="000000" w:fill="FCD5B4"/>
            <w:noWrap/>
            <w:vAlign w:val="bottom"/>
            <w:hideMark/>
          </w:tcPr>
          <w:p w14:paraId="5570C59E" w14:textId="77777777" w:rsidR="00FD7B8C" w:rsidRPr="00447B4C" w:rsidRDefault="00FD7B8C" w:rsidP="00284EA5">
            <w:pPr>
              <w:jc w:val="center"/>
              <w:rPr>
                <w:b/>
                <w:bCs/>
              </w:rPr>
            </w:pPr>
            <w:r w:rsidRPr="00447B4C">
              <w:rPr>
                <w:b/>
                <w:bCs/>
              </w:rPr>
              <w:t>Kod odpadu</w:t>
            </w:r>
          </w:p>
        </w:tc>
        <w:tc>
          <w:tcPr>
            <w:tcW w:w="602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625A2054" w14:textId="77777777" w:rsidR="00FD7B8C" w:rsidRPr="00447B4C" w:rsidRDefault="00FD7B8C" w:rsidP="00284EA5">
            <w:pPr>
              <w:jc w:val="center"/>
              <w:rPr>
                <w:b/>
                <w:bCs/>
              </w:rPr>
            </w:pPr>
            <w:r w:rsidRPr="00447B4C">
              <w:rPr>
                <w:b/>
                <w:bCs/>
              </w:rPr>
              <w:t xml:space="preserve">Nazwa </w:t>
            </w:r>
          </w:p>
        </w:tc>
        <w:tc>
          <w:tcPr>
            <w:tcW w:w="1460" w:type="dxa"/>
            <w:tcBorders>
              <w:top w:val="single" w:sz="4" w:space="0" w:color="auto"/>
              <w:left w:val="nil"/>
              <w:bottom w:val="single" w:sz="4" w:space="0" w:color="auto"/>
              <w:right w:val="single" w:sz="4" w:space="0" w:color="auto"/>
            </w:tcBorders>
            <w:shd w:val="clear" w:color="000000" w:fill="FCD5B4"/>
            <w:noWrap/>
            <w:vAlign w:val="bottom"/>
            <w:hideMark/>
          </w:tcPr>
          <w:p w14:paraId="36971FDE" w14:textId="77777777" w:rsidR="00FD7B8C" w:rsidRPr="00447B4C" w:rsidRDefault="00FD7B8C" w:rsidP="00284EA5">
            <w:pPr>
              <w:jc w:val="center"/>
              <w:rPr>
                <w:b/>
                <w:bCs/>
              </w:rPr>
            </w:pPr>
            <w:r w:rsidRPr="00447B4C">
              <w:rPr>
                <w:b/>
                <w:bCs/>
              </w:rPr>
              <w:t xml:space="preserve">SUMA  Ilość [Mg] </w:t>
            </w:r>
          </w:p>
        </w:tc>
      </w:tr>
      <w:tr w:rsidR="00FD7B8C" w:rsidRPr="00447B4C" w14:paraId="46EBF11B"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F5832B0"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559D7F59" w14:textId="77777777" w:rsidR="00FD7B8C" w:rsidRPr="00447B4C" w:rsidRDefault="00FD7B8C" w:rsidP="00284EA5">
            <w:pPr>
              <w:jc w:val="center"/>
            </w:pPr>
            <w:r w:rsidRPr="00447B4C">
              <w:t>20 03 07</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162B6B60" w14:textId="77777777" w:rsidR="00FD7B8C" w:rsidRPr="00447B4C" w:rsidRDefault="00FD7B8C" w:rsidP="00284EA5">
            <w:r w:rsidRPr="00447B4C">
              <w:t>Odpady wielkogabarytowe</w:t>
            </w:r>
          </w:p>
        </w:tc>
        <w:tc>
          <w:tcPr>
            <w:tcW w:w="1460" w:type="dxa"/>
            <w:tcBorders>
              <w:top w:val="nil"/>
              <w:left w:val="nil"/>
              <w:bottom w:val="single" w:sz="4" w:space="0" w:color="auto"/>
              <w:right w:val="single" w:sz="4" w:space="0" w:color="auto"/>
            </w:tcBorders>
            <w:shd w:val="clear" w:color="auto" w:fill="auto"/>
            <w:noWrap/>
            <w:vAlign w:val="bottom"/>
            <w:hideMark/>
          </w:tcPr>
          <w:p w14:paraId="1AC306E3" w14:textId="77777777" w:rsidR="00FD7B8C" w:rsidRPr="00447B4C" w:rsidRDefault="00FD7B8C" w:rsidP="00284EA5">
            <w:pPr>
              <w:jc w:val="right"/>
              <w:rPr>
                <w:b/>
                <w:bCs/>
              </w:rPr>
            </w:pPr>
            <w:r w:rsidRPr="00447B4C">
              <w:rPr>
                <w:b/>
                <w:bCs/>
              </w:rPr>
              <w:t>80,600</w:t>
            </w:r>
          </w:p>
        </w:tc>
      </w:tr>
      <w:tr w:rsidR="00FD7B8C" w:rsidRPr="00447B4C" w14:paraId="60EFC22D"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48D6CF3"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2099A5CF" w14:textId="77777777" w:rsidR="00FD7B8C" w:rsidRPr="00447B4C" w:rsidRDefault="00FD7B8C" w:rsidP="00284EA5">
            <w:pPr>
              <w:jc w:val="center"/>
            </w:pPr>
            <w:r w:rsidRPr="00447B4C">
              <w:t>20 03 01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417AAF85" w14:textId="77777777" w:rsidR="00FD7B8C" w:rsidRPr="00447B4C" w:rsidRDefault="00FD7B8C" w:rsidP="00284EA5">
            <w:r w:rsidRPr="00447B4C">
              <w:t>Niesegregowane (zmieszane) odpady komunalne</w:t>
            </w:r>
          </w:p>
        </w:tc>
        <w:tc>
          <w:tcPr>
            <w:tcW w:w="1460" w:type="dxa"/>
            <w:tcBorders>
              <w:top w:val="nil"/>
              <w:left w:val="nil"/>
              <w:bottom w:val="single" w:sz="4" w:space="0" w:color="auto"/>
              <w:right w:val="single" w:sz="4" w:space="0" w:color="auto"/>
            </w:tcBorders>
            <w:shd w:val="clear" w:color="auto" w:fill="auto"/>
            <w:noWrap/>
            <w:vAlign w:val="bottom"/>
            <w:hideMark/>
          </w:tcPr>
          <w:p w14:paraId="1AAC596F" w14:textId="77777777" w:rsidR="00FD7B8C" w:rsidRPr="00447B4C" w:rsidRDefault="00FD7B8C" w:rsidP="00284EA5">
            <w:pPr>
              <w:jc w:val="right"/>
              <w:rPr>
                <w:b/>
                <w:bCs/>
              </w:rPr>
            </w:pPr>
            <w:r w:rsidRPr="00447B4C">
              <w:rPr>
                <w:b/>
                <w:bCs/>
              </w:rPr>
              <w:t>1488,110</w:t>
            </w:r>
          </w:p>
        </w:tc>
      </w:tr>
      <w:tr w:rsidR="00FD7B8C" w:rsidRPr="00447B4C" w14:paraId="7DA32B99"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8F923CB"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38DF0EB8" w14:textId="77777777" w:rsidR="00FD7B8C" w:rsidRPr="00447B4C" w:rsidRDefault="00FD7B8C" w:rsidP="00284EA5">
            <w:pPr>
              <w:jc w:val="center"/>
            </w:pPr>
            <w:r w:rsidRPr="00447B4C">
              <w:t>20 02 01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604478DE" w14:textId="77777777" w:rsidR="00FD7B8C" w:rsidRPr="00447B4C" w:rsidRDefault="00FD7B8C" w:rsidP="00284EA5">
            <w:r w:rsidRPr="00447B4C">
              <w:t>Odpady ulegające biodegradacji</w:t>
            </w:r>
          </w:p>
        </w:tc>
        <w:tc>
          <w:tcPr>
            <w:tcW w:w="1460" w:type="dxa"/>
            <w:tcBorders>
              <w:top w:val="nil"/>
              <w:left w:val="nil"/>
              <w:bottom w:val="single" w:sz="4" w:space="0" w:color="auto"/>
              <w:right w:val="single" w:sz="4" w:space="0" w:color="auto"/>
            </w:tcBorders>
            <w:shd w:val="clear" w:color="auto" w:fill="auto"/>
            <w:noWrap/>
            <w:vAlign w:val="bottom"/>
            <w:hideMark/>
          </w:tcPr>
          <w:p w14:paraId="3DDDB630" w14:textId="77777777" w:rsidR="00FD7B8C" w:rsidRPr="00447B4C" w:rsidRDefault="00FD7B8C" w:rsidP="00284EA5">
            <w:pPr>
              <w:jc w:val="right"/>
              <w:rPr>
                <w:b/>
                <w:bCs/>
              </w:rPr>
            </w:pPr>
            <w:r w:rsidRPr="00447B4C">
              <w:rPr>
                <w:b/>
                <w:bCs/>
              </w:rPr>
              <w:t>189,440</w:t>
            </w:r>
          </w:p>
        </w:tc>
      </w:tr>
      <w:tr w:rsidR="00FD7B8C" w:rsidRPr="00447B4C" w14:paraId="4AF303CD"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7CC7674"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79E9334D" w14:textId="77777777" w:rsidR="00FD7B8C" w:rsidRPr="00447B4C" w:rsidRDefault="00FD7B8C" w:rsidP="00284EA5">
            <w:pPr>
              <w:jc w:val="center"/>
            </w:pPr>
            <w:r w:rsidRPr="00447B4C">
              <w:t>20 01 99ex</w:t>
            </w:r>
          </w:p>
        </w:tc>
        <w:tc>
          <w:tcPr>
            <w:tcW w:w="6020" w:type="dxa"/>
            <w:gridSpan w:val="2"/>
            <w:tcBorders>
              <w:top w:val="nil"/>
              <w:left w:val="nil"/>
              <w:bottom w:val="single" w:sz="4" w:space="0" w:color="auto"/>
              <w:right w:val="single" w:sz="4" w:space="0" w:color="auto"/>
            </w:tcBorders>
            <w:shd w:val="clear" w:color="auto" w:fill="auto"/>
            <w:noWrap/>
            <w:vAlign w:val="bottom"/>
          </w:tcPr>
          <w:p w14:paraId="02621839" w14:textId="77777777" w:rsidR="00FD7B8C" w:rsidRPr="00447B4C" w:rsidRDefault="00FD7B8C" w:rsidP="00284EA5">
            <w:r w:rsidRPr="00447B4C">
              <w:t>Inne niewymienione frakcje zbierane w sposób selektywny</w:t>
            </w:r>
          </w:p>
        </w:tc>
        <w:tc>
          <w:tcPr>
            <w:tcW w:w="1460" w:type="dxa"/>
            <w:tcBorders>
              <w:top w:val="nil"/>
              <w:left w:val="nil"/>
              <w:bottom w:val="single" w:sz="4" w:space="0" w:color="auto"/>
              <w:right w:val="single" w:sz="4" w:space="0" w:color="auto"/>
            </w:tcBorders>
            <w:shd w:val="clear" w:color="auto" w:fill="auto"/>
            <w:noWrap/>
            <w:vAlign w:val="bottom"/>
          </w:tcPr>
          <w:p w14:paraId="0847F0F1" w14:textId="77777777" w:rsidR="00FD7B8C" w:rsidRPr="00447B4C" w:rsidRDefault="00FD7B8C" w:rsidP="00284EA5">
            <w:pPr>
              <w:jc w:val="right"/>
              <w:rPr>
                <w:b/>
                <w:bCs/>
              </w:rPr>
            </w:pPr>
            <w:r w:rsidRPr="00447B4C">
              <w:rPr>
                <w:b/>
                <w:bCs/>
              </w:rPr>
              <w:t>63,240</w:t>
            </w:r>
          </w:p>
        </w:tc>
      </w:tr>
      <w:tr w:rsidR="00FD7B8C" w:rsidRPr="00447B4C" w14:paraId="46704562"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7E5AD6C"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713AF09B" w14:textId="77777777" w:rsidR="00FD7B8C" w:rsidRPr="00447B4C" w:rsidRDefault="00FD7B8C" w:rsidP="00284EA5">
            <w:pPr>
              <w:jc w:val="center"/>
            </w:pPr>
            <w:r w:rsidRPr="00447B4C">
              <w:t>20 01 99</w:t>
            </w:r>
          </w:p>
        </w:tc>
        <w:tc>
          <w:tcPr>
            <w:tcW w:w="6020" w:type="dxa"/>
            <w:gridSpan w:val="2"/>
            <w:tcBorders>
              <w:top w:val="nil"/>
              <w:left w:val="nil"/>
              <w:bottom w:val="single" w:sz="4" w:space="0" w:color="auto"/>
              <w:right w:val="single" w:sz="4" w:space="0" w:color="auto"/>
            </w:tcBorders>
            <w:shd w:val="clear" w:color="auto" w:fill="auto"/>
            <w:noWrap/>
            <w:vAlign w:val="bottom"/>
          </w:tcPr>
          <w:p w14:paraId="7D2D6B7B" w14:textId="77777777" w:rsidR="00FD7B8C" w:rsidRPr="00447B4C" w:rsidRDefault="00FD7B8C" w:rsidP="00284EA5">
            <w:r w:rsidRPr="00447B4C">
              <w:t>Inne niewymienione frakcje zbierane w sposób selektywny</w:t>
            </w:r>
          </w:p>
        </w:tc>
        <w:tc>
          <w:tcPr>
            <w:tcW w:w="1460" w:type="dxa"/>
            <w:tcBorders>
              <w:top w:val="nil"/>
              <w:left w:val="nil"/>
              <w:bottom w:val="single" w:sz="4" w:space="0" w:color="auto"/>
              <w:right w:val="single" w:sz="4" w:space="0" w:color="auto"/>
            </w:tcBorders>
            <w:shd w:val="clear" w:color="auto" w:fill="auto"/>
            <w:noWrap/>
            <w:vAlign w:val="bottom"/>
          </w:tcPr>
          <w:p w14:paraId="52815394" w14:textId="77777777" w:rsidR="00FD7B8C" w:rsidRPr="00447B4C" w:rsidRDefault="00FD7B8C" w:rsidP="00284EA5">
            <w:pPr>
              <w:jc w:val="right"/>
              <w:rPr>
                <w:b/>
                <w:bCs/>
              </w:rPr>
            </w:pPr>
            <w:r w:rsidRPr="00447B4C">
              <w:rPr>
                <w:b/>
                <w:bCs/>
              </w:rPr>
              <w:t>1,740</w:t>
            </w:r>
          </w:p>
        </w:tc>
      </w:tr>
      <w:tr w:rsidR="00FD7B8C" w:rsidRPr="00447B4C" w14:paraId="773A6221"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29AAA"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6945256" w14:textId="77777777" w:rsidR="00FD7B8C" w:rsidRPr="00447B4C" w:rsidRDefault="00FD7B8C" w:rsidP="00284EA5">
            <w:pPr>
              <w:jc w:val="center"/>
            </w:pPr>
            <w:r w:rsidRPr="00447B4C">
              <w:t>20 01 36</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277A44" w14:textId="77777777" w:rsidR="00FD7B8C" w:rsidRPr="00447B4C" w:rsidRDefault="00FD7B8C" w:rsidP="00284EA5">
            <w:r w:rsidRPr="00447B4C">
              <w:t>Zużyte urządzenia elektryczne i elektroniczne inne niż wymienione w 20 01 21, 20 01 23 i 20 01 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C8A786A" w14:textId="77777777" w:rsidR="00FD7B8C" w:rsidRPr="00447B4C" w:rsidRDefault="00FD7B8C" w:rsidP="00284EA5">
            <w:pPr>
              <w:jc w:val="right"/>
              <w:rPr>
                <w:b/>
                <w:bCs/>
              </w:rPr>
            </w:pPr>
            <w:r w:rsidRPr="00447B4C">
              <w:rPr>
                <w:b/>
                <w:bCs/>
              </w:rPr>
              <w:t>6,836</w:t>
            </w:r>
          </w:p>
        </w:tc>
      </w:tr>
      <w:tr w:rsidR="00FD7B8C" w:rsidRPr="00447B4C" w14:paraId="11E9DE56"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39436"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0E997C8" w14:textId="77777777" w:rsidR="00FD7B8C" w:rsidRPr="00447B4C" w:rsidRDefault="00FD7B8C" w:rsidP="00284EA5">
            <w:pPr>
              <w:jc w:val="center"/>
            </w:pPr>
            <w:r w:rsidRPr="00447B4C">
              <w:t>20 01 35*</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70CE63" w14:textId="77777777" w:rsidR="00FD7B8C" w:rsidRPr="00447B4C" w:rsidRDefault="00FD7B8C" w:rsidP="00284EA5">
            <w:r w:rsidRPr="00447B4C">
              <w:t>Zużyte urządzenia elektryczne i elektroniczne inne niż wymienione w 20 01 21, 20 01 23 zawierające niebezpieczne składniki</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EAA9A30" w14:textId="77777777" w:rsidR="00FD7B8C" w:rsidRPr="00447B4C" w:rsidRDefault="00FD7B8C" w:rsidP="00284EA5">
            <w:pPr>
              <w:jc w:val="right"/>
              <w:rPr>
                <w:b/>
                <w:bCs/>
              </w:rPr>
            </w:pPr>
            <w:r w:rsidRPr="00447B4C">
              <w:rPr>
                <w:b/>
                <w:bCs/>
              </w:rPr>
              <w:t>2,563</w:t>
            </w:r>
          </w:p>
        </w:tc>
      </w:tr>
      <w:tr w:rsidR="00FD7B8C" w:rsidRPr="00447B4C" w14:paraId="2943A360"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333E0"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19E9FFC7" w14:textId="77777777" w:rsidR="00FD7B8C" w:rsidRPr="00447B4C" w:rsidRDefault="00FD7B8C" w:rsidP="00284EA5">
            <w:pPr>
              <w:jc w:val="center"/>
            </w:pPr>
            <w:r w:rsidRPr="00447B4C">
              <w:t>20 01 34</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4106423F" w14:textId="77777777" w:rsidR="00FD7B8C" w:rsidRPr="00447B4C" w:rsidRDefault="00FD7B8C" w:rsidP="00284EA5">
            <w:r w:rsidRPr="00447B4C">
              <w:t>Baterie i akumulatory inne niż wymienione w 20 01 33</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28283345" w14:textId="77777777" w:rsidR="00FD7B8C" w:rsidRPr="00447B4C" w:rsidRDefault="00FD7B8C" w:rsidP="00284EA5">
            <w:pPr>
              <w:jc w:val="right"/>
              <w:rPr>
                <w:b/>
                <w:bCs/>
              </w:rPr>
            </w:pPr>
            <w:r w:rsidRPr="00447B4C">
              <w:rPr>
                <w:b/>
                <w:bCs/>
              </w:rPr>
              <w:t>0,040</w:t>
            </w:r>
          </w:p>
        </w:tc>
      </w:tr>
      <w:tr w:rsidR="00FD7B8C" w:rsidRPr="00447B4C" w14:paraId="365DBA3D"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F7464"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7180E3FC" w14:textId="77777777" w:rsidR="00FD7B8C" w:rsidRPr="00447B4C" w:rsidRDefault="00FD7B8C" w:rsidP="00284EA5">
            <w:pPr>
              <w:jc w:val="center"/>
            </w:pPr>
            <w:r w:rsidRPr="00447B4C">
              <w:t>20 01 32</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78B73B92" w14:textId="77777777" w:rsidR="00FD7B8C" w:rsidRPr="00447B4C" w:rsidRDefault="00FD7B8C" w:rsidP="00284EA5">
            <w:r w:rsidRPr="00447B4C">
              <w:t>Leki inne niż wymienione w 20 01 31</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28754827" w14:textId="77777777" w:rsidR="00FD7B8C" w:rsidRPr="00447B4C" w:rsidRDefault="00FD7B8C" w:rsidP="00284EA5">
            <w:pPr>
              <w:jc w:val="right"/>
              <w:rPr>
                <w:b/>
                <w:bCs/>
              </w:rPr>
            </w:pPr>
            <w:r w:rsidRPr="00447B4C">
              <w:rPr>
                <w:b/>
                <w:bCs/>
              </w:rPr>
              <w:t>0,015</w:t>
            </w:r>
          </w:p>
        </w:tc>
      </w:tr>
      <w:tr w:rsidR="00FD7B8C" w:rsidRPr="00447B4C" w14:paraId="64557086"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E873C"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5C56D0CD" w14:textId="77777777" w:rsidR="00FD7B8C" w:rsidRPr="00447B4C" w:rsidRDefault="00FD7B8C" w:rsidP="00284EA5">
            <w:pPr>
              <w:jc w:val="center"/>
            </w:pPr>
            <w:r w:rsidRPr="00447B4C">
              <w:t>20 01 27*</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099537AB" w14:textId="77777777" w:rsidR="00FD7B8C" w:rsidRPr="00447B4C" w:rsidRDefault="00FD7B8C" w:rsidP="00284EA5">
            <w:r w:rsidRPr="00447B4C">
              <w:t>Farby,  tusze,  farby  drukarskie,  kleje,  lepiszcze  i  żywice  zawierające  substancje niebezpieczne</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3C8563E1" w14:textId="77777777" w:rsidR="00FD7B8C" w:rsidRPr="00447B4C" w:rsidRDefault="00FD7B8C" w:rsidP="00284EA5">
            <w:pPr>
              <w:jc w:val="right"/>
              <w:rPr>
                <w:b/>
                <w:bCs/>
              </w:rPr>
            </w:pPr>
            <w:r w:rsidRPr="00447B4C">
              <w:rPr>
                <w:b/>
                <w:bCs/>
              </w:rPr>
              <w:t>2,540</w:t>
            </w:r>
          </w:p>
        </w:tc>
      </w:tr>
      <w:tr w:rsidR="00FD7B8C" w:rsidRPr="00447B4C" w14:paraId="31363134"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B0F4"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46F3462D" w14:textId="77777777" w:rsidR="00FD7B8C" w:rsidRPr="00447B4C" w:rsidRDefault="00FD7B8C" w:rsidP="00284EA5">
            <w:pPr>
              <w:jc w:val="center"/>
            </w:pPr>
            <w:r w:rsidRPr="00447B4C">
              <w:t>20 01 26*</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7DD7F566" w14:textId="77777777" w:rsidR="00FD7B8C" w:rsidRPr="00447B4C" w:rsidRDefault="00FD7B8C" w:rsidP="00284EA5">
            <w:r w:rsidRPr="00447B4C">
              <w:t>Oleje i tłuszcze inne niż wymienione w 20 01 25</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60EE4E14" w14:textId="77777777" w:rsidR="00FD7B8C" w:rsidRPr="00447B4C" w:rsidRDefault="00FD7B8C" w:rsidP="00284EA5">
            <w:pPr>
              <w:jc w:val="right"/>
              <w:rPr>
                <w:b/>
                <w:bCs/>
              </w:rPr>
            </w:pPr>
            <w:r w:rsidRPr="00447B4C">
              <w:rPr>
                <w:b/>
                <w:bCs/>
              </w:rPr>
              <w:t>0,060</w:t>
            </w:r>
          </w:p>
        </w:tc>
      </w:tr>
      <w:tr w:rsidR="00FD7B8C" w:rsidRPr="00447B4C" w14:paraId="01A6B663"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70A6CDD"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35FF0D03" w14:textId="77777777" w:rsidR="00FD7B8C" w:rsidRPr="00447B4C" w:rsidRDefault="00FD7B8C" w:rsidP="00284EA5">
            <w:pPr>
              <w:jc w:val="center"/>
            </w:pPr>
            <w:r w:rsidRPr="00447B4C">
              <w:t>20 01 23*</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14A304CF" w14:textId="77777777" w:rsidR="00FD7B8C" w:rsidRPr="00447B4C" w:rsidRDefault="00FD7B8C" w:rsidP="00284EA5">
            <w:r w:rsidRPr="00447B4C">
              <w:t>Urządzenia zawierające freony</w:t>
            </w:r>
          </w:p>
        </w:tc>
        <w:tc>
          <w:tcPr>
            <w:tcW w:w="1460" w:type="dxa"/>
            <w:tcBorders>
              <w:top w:val="nil"/>
              <w:left w:val="nil"/>
              <w:bottom w:val="single" w:sz="4" w:space="0" w:color="auto"/>
              <w:right w:val="single" w:sz="4" w:space="0" w:color="auto"/>
            </w:tcBorders>
            <w:shd w:val="clear" w:color="auto" w:fill="auto"/>
            <w:noWrap/>
            <w:vAlign w:val="bottom"/>
            <w:hideMark/>
          </w:tcPr>
          <w:p w14:paraId="4CFC2F12" w14:textId="77777777" w:rsidR="00FD7B8C" w:rsidRPr="00447B4C" w:rsidRDefault="00FD7B8C" w:rsidP="00284EA5">
            <w:pPr>
              <w:jc w:val="right"/>
              <w:rPr>
                <w:b/>
                <w:bCs/>
              </w:rPr>
            </w:pPr>
            <w:r w:rsidRPr="00447B4C">
              <w:rPr>
                <w:b/>
                <w:bCs/>
              </w:rPr>
              <w:t>3,071</w:t>
            </w:r>
          </w:p>
        </w:tc>
      </w:tr>
      <w:tr w:rsidR="00FD7B8C" w:rsidRPr="00447B4C" w14:paraId="5F94AD3E"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3AF9634"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32224978" w14:textId="77777777" w:rsidR="00FD7B8C" w:rsidRPr="00447B4C" w:rsidRDefault="00FD7B8C" w:rsidP="00284EA5">
            <w:pPr>
              <w:jc w:val="center"/>
            </w:pPr>
            <w:r w:rsidRPr="00447B4C">
              <w:t>20 01 21*</w:t>
            </w:r>
          </w:p>
        </w:tc>
        <w:tc>
          <w:tcPr>
            <w:tcW w:w="6020" w:type="dxa"/>
            <w:gridSpan w:val="2"/>
            <w:tcBorders>
              <w:top w:val="nil"/>
              <w:left w:val="nil"/>
              <w:bottom w:val="single" w:sz="4" w:space="0" w:color="auto"/>
              <w:right w:val="single" w:sz="4" w:space="0" w:color="auto"/>
            </w:tcBorders>
            <w:shd w:val="clear" w:color="auto" w:fill="auto"/>
            <w:noWrap/>
            <w:vAlign w:val="bottom"/>
          </w:tcPr>
          <w:p w14:paraId="68695A48" w14:textId="77777777" w:rsidR="00FD7B8C" w:rsidRPr="00447B4C" w:rsidRDefault="00FD7B8C" w:rsidP="00284EA5">
            <w:r w:rsidRPr="00447B4C">
              <w:t>Lampy fluorescencyjne i inne odpady zawierające rtęć</w:t>
            </w:r>
          </w:p>
        </w:tc>
        <w:tc>
          <w:tcPr>
            <w:tcW w:w="1460" w:type="dxa"/>
            <w:tcBorders>
              <w:top w:val="nil"/>
              <w:left w:val="nil"/>
              <w:bottom w:val="single" w:sz="4" w:space="0" w:color="auto"/>
              <w:right w:val="single" w:sz="4" w:space="0" w:color="auto"/>
            </w:tcBorders>
            <w:shd w:val="clear" w:color="auto" w:fill="auto"/>
            <w:noWrap/>
            <w:vAlign w:val="bottom"/>
          </w:tcPr>
          <w:p w14:paraId="2CB96642" w14:textId="77777777" w:rsidR="00FD7B8C" w:rsidRPr="00447B4C" w:rsidRDefault="00FD7B8C" w:rsidP="00284EA5">
            <w:pPr>
              <w:jc w:val="right"/>
              <w:rPr>
                <w:b/>
                <w:bCs/>
              </w:rPr>
            </w:pPr>
            <w:r w:rsidRPr="00447B4C">
              <w:rPr>
                <w:b/>
                <w:bCs/>
              </w:rPr>
              <w:t>0,035</w:t>
            </w:r>
          </w:p>
        </w:tc>
      </w:tr>
      <w:tr w:rsidR="00FD7B8C" w:rsidRPr="00447B4C" w14:paraId="55DD7FBD"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7175C"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21D81D95" w14:textId="77777777" w:rsidR="00FD7B8C" w:rsidRPr="00447B4C" w:rsidRDefault="00FD7B8C" w:rsidP="00284EA5">
            <w:pPr>
              <w:jc w:val="center"/>
            </w:pPr>
            <w:r w:rsidRPr="00447B4C">
              <w:t>17 02 02</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tcPr>
          <w:p w14:paraId="7AF3ABF3" w14:textId="77777777" w:rsidR="00FD7B8C" w:rsidRPr="00447B4C" w:rsidRDefault="00FD7B8C" w:rsidP="00284EA5">
            <w:r w:rsidRPr="00447B4C">
              <w:t>Szkło</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71188CC6" w14:textId="77777777" w:rsidR="00FD7B8C" w:rsidRPr="00447B4C" w:rsidRDefault="00FD7B8C" w:rsidP="00284EA5">
            <w:pPr>
              <w:jc w:val="right"/>
              <w:rPr>
                <w:b/>
                <w:bCs/>
              </w:rPr>
            </w:pPr>
            <w:r w:rsidRPr="00447B4C">
              <w:rPr>
                <w:b/>
                <w:bCs/>
              </w:rPr>
              <w:t>4,540</w:t>
            </w:r>
          </w:p>
        </w:tc>
      </w:tr>
      <w:tr w:rsidR="00FD7B8C" w:rsidRPr="00447B4C" w14:paraId="0E6B8655" w14:textId="77777777" w:rsidTr="00284EA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A6096"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AD815AF" w14:textId="77777777" w:rsidR="00FD7B8C" w:rsidRPr="00447B4C" w:rsidRDefault="00FD7B8C" w:rsidP="00284EA5">
            <w:pPr>
              <w:jc w:val="center"/>
            </w:pPr>
            <w:r w:rsidRPr="00447B4C">
              <w:t>17 01 07</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C4C772" w14:textId="77777777" w:rsidR="00FD7B8C" w:rsidRPr="00447B4C" w:rsidRDefault="00FD7B8C" w:rsidP="00284EA5">
            <w:r w:rsidRPr="00447B4C">
              <w:t>Zmieszane odpady z betonu, gruzu ceglanego, odpadowych materiałów ceramicznych i elementów wyposażenia inne niż wymienione w 17 01 06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E243755" w14:textId="77777777" w:rsidR="00FD7B8C" w:rsidRPr="00447B4C" w:rsidRDefault="00FD7B8C" w:rsidP="00284EA5">
            <w:pPr>
              <w:jc w:val="right"/>
              <w:rPr>
                <w:b/>
                <w:bCs/>
              </w:rPr>
            </w:pPr>
            <w:r w:rsidRPr="00447B4C">
              <w:rPr>
                <w:b/>
                <w:bCs/>
              </w:rPr>
              <w:t>41,160</w:t>
            </w:r>
          </w:p>
        </w:tc>
      </w:tr>
      <w:tr w:rsidR="00FD7B8C" w:rsidRPr="00447B4C" w14:paraId="7C4D42A4"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E0D252C" w14:textId="77777777" w:rsidR="00FD7B8C" w:rsidRPr="00447B4C" w:rsidRDefault="00FD7B8C" w:rsidP="006941C7">
            <w:pPr>
              <w:numPr>
                <w:ilvl w:val="0"/>
                <w:numId w:val="10"/>
              </w:numPr>
              <w:jc w:val="center"/>
            </w:pPr>
          </w:p>
        </w:tc>
        <w:tc>
          <w:tcPr>
            <w:tcW w:w="1460" w:type="dxa"/>
            <w:tcBorders>
              <w:top w:val="nil"/>
              <w:left w:val="nil"/>
              <w:bottom w:val="nil"/>
              <w:right w:val="single" w:sz="4" w:space="0" w:color="auto"/>
            </w:tcBorders>
            <w:shd w:val="clear" w:color="auto" w:fill="auto"/>
            <w:noWrap/>
            <w:vAlign w:val="bottom"/>
            <w:hideMark/>
          </w:tcPr>
          <w:p w14:paraId="6957EEF6" w14:textId="77777777" w:rsidR="00FD7B8C" w:rsidRPr="00447B4C" w:rsidRDefault="00FD7B8C" w:rsidP="00284EA5">
            <w:pPr>
              <w:jc w:val="center"/>
            </w:pPr>
            <w:r w:rsidRPr="00447B4C">
              <w:t>16 01 03</w:t>
            </w:r>
          </w:p>
        </w:tc>
        <w:tc>
          <w:tcPr>
            <w:tcW w:w="6020" w:type="dxa"/>
            <w:gridSpan w:val="2"/>
            <w:tcBorders>
              <w:top w:val="nil"/>
              <w:left w:val="nil"/>
              <w:bottom w:val="nil"/>
              <w:right w:val="nil"/>
            </w:tcBorders>
            <w:shd w:val="clear" w:color="auto" w:fill="auto"/>
            <w:noWrap/>
            <w:vAlign w:val="bottom"/>
            <w:hideMark/>
          </w:tcPr>
          <w:p w14:paraId="6D77355F" w14:textId="77777777" w:rsidR="00FD7B8C" w:rsidRPr="00447B4C" w:rsidRDefault="00FD7B8C" w:rsidP="00284EA5">
            <w:r w:rsidRPr="00447B4C">
              <w:t>Zużyte opony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1476DD5" w14:textId="77777777" w:rsidR="00FD7B8C" w:rsidRPr="00447B4C" w:rsidRDefault="00FD7B8C" w:rsidP="00284EA5">
            <w:pPr>
              <w:jc w:val="right"/>
              <w:rPr>
                <w:b/>
                <w:bCs/>
              </w:rPr>
            </w:pPr>
            <w:r w:rsidRPr="00447B4C">
              <w:rPr>
                <w:b/>
                <w:bCs/>
              </w:rPr>
              <w:t>11,560</w:t>
            </w:r>
          </w:p>
        </w:tc>
      </w:tr>
      <w:tr w:rsidR="00FD7B8C" w:rsidRPr="00447B4C" w14:paraId="77DB816C"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B028B9C"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BB2A73A" w14:textId="77777777" w:rsidR="00FD7B8C" w:rsidRPr="00447B4C" w:rsidRDefault="00FD7B8C" w:rsidP="00284EA5">
            <w:pPr>
              <w:jc w:val="center"/>
            </w:pPr>
            <w:r w:rsidRPr="00447B4C">
              <w:t>15 01 07</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C647D1" w14:textId="77777777" w:rsidR="00FD7B8C" w:rsidRPr="00447B4C" w:rsidRDefault="00FD7B8C" w:rsidP="00284EA5">
            <w:r w:rsidRPr="00447B4C">
              <w:t>Opakowania ze szkła</w:t>
            </w:r>
          </w:p>
        </w:tc>
        <w:tc>
          <w:tcPr>
            <w:tcW w:w="1460" w:type="dxa"/>
            <w:tcBorders>
              <w:top w:val="nil"/>
              <w:left w:val="nil"/>
              <w:bottom w:val="single" w:sz="4" w:space="0" w:color="auto"/>
              <w:right w:val="single" w:sz="4" w:space="0" w:color="auto"/>
            </w:tcBorders>
            <w:shd w:val="clear" w:color="auto" w:fill="auto"/>
            <w:noWrap/>
            <w:vAlign w:val="bottom"/>
            <w:hideMark/>
          </w:tcPr>
          <w:p w14:paraId="34BDFE8F" w14:textId="77777777" w:rsidR="00FD7B8C" w:rsidRPr="00447B4C" w:rsidRDefault="00FD7B8C" w:rsidP="00284EA5">
            <w:pPr>
              <w:jc w:val="right"/>
              <w:rPr>
                <w:b/>
                <w:bCs/>
              </w:rPr>
            </w:pPr>
            <w:r w:rsidRPr="00447B4C">
              <w:rPr>
                <w:b/>
                <w:bCs/>
              </w:rPr>
              <w:t>99,760</w:t>
            </w:r>
          </w:p>
        </w:tc>
      </w:tr>
      <w:tr w:rsidR="00FD7B8C" w:rsidRPr="00447B4C" w14:paraId="126DC1A8"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B010565" w14:textId="77777777" w:rsidR="00FD7B8C" w:rsidRPr="00447B4C" w:rsidRDefault="00FD7B8C" w:rsidP="006941C7">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3138C298" w14:textId="77777777" w:rsidR="00FD7B8C" w:rsidRPr="00447B4C" w:rsidRDefault="00FD7B8C" w:rsidP="00284EA5">
            <w:pPr>
              <w:jc w:val="center"/>
            </w:pPr>
            <w:r w:rsidRPr="00447B4C">
              <w:t>15 01 04</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698DFEF5" w14:textId="77777777" w:rsidR="00FD7B8C" w:rsidRPr="00447B4C" w:rsidRDefault="00FD7B8C" w:rsidP="00284EA5">
            <w:r w:rsidRPr="00447B4C">
              <w:t>Opakowania z metali</w:t>
            </w:r>
          </w:p>
        </w:tc>
        <w:tc>
          <w:tcPr>
            <w:tcW w:w="1460" w:type="dxa"/>
            <w:tcBorders>
              <w:top w:val="nil"/>
              <w:left w:val="nil"/>
              <w:bottom w:val="single" w:sz="4" w:space="0" w:color="auto"/>
              <w:right w:val="single" w:sz="4" w:space="0" w:color="auto"/>
            </w:tcBorders>
            <w:shd w:val="clear" w:color="auto" w:fill="auto"/>
            <w:noWrap/>
            <w:vAlign w:val="bottom"/>
          </w:tcPr>
          <w:p w14:paraId="077AF09F" w14:textId="77777777" w:rsidR="00FD7B8C" w:rsidRPr="00447B4C" w:rsidRDefault="00FD7B8C" w:rsidP="00284EA5">
            <w:pPr>
              <w:jc w:val="right"/>
              <w:rPr>
                <w:b/>
                <w:bCs/>
              </w:rPr>
            </w:pPr>
            <w:r w:rsidRPr="00447B4C">
              <w:rPr>
                <w:b/>
                <w:bCs/>
              </w:rPr>
              <w:t>0,380</w:t>
            </w:r>
          </w:p>
        </w:tc>
      </w:tr>
      <w:tr w:rsidR="00FD7B8C" w:rsidRPr="00447B4C" w14:paraId="577BB879"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7AAFEDC"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15FFF393" w14:textId="77777777" w:rsidR="00FD7B8C" w:rsidRPr="00447B4C" w:rsidRDefault="00FD7B8C" w:rsidP="00284EA5">
            <w:pPr>
              <w:jc w:val="center"/>
            </w:pPr>
            <w:r w:rsidRPr="00447B4C">
              <w:t>15 01 02</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173003FB" w14:textId="77777777" w:rsidR="00FD7B8C" w:rsidRPr="00447B4C" w:rsidRDefault="00FD7B8C" w:rsidP="00284EA5">
            <w:r w:rsidRPr="00447B4C">
              <w:t>Opakowania z tworzyw sztucznych</w:t>
            </w:r>
          </w:p>
        </w:tc>
        <w:tc>
          <w:tcPr>
            <w:tcW w:w="1460" w:type="dxa"/>
            <w:tcBorders>
              <w:top w:val="nil"/>
              <w:left w:val="nil"/>
              <w:bottom w:val="single" w:sz="4" w:space="0" w:color="auto"/>
              <w:right w:val="single" w:sz="4" w:space="0" w:color="auto"/>
            </w:tcBorders>
            <w:shd w:val="clear" w:color="auto" w:fill="auto"/>
            <w:noWrap/>
            <w:vAlign w:val="bottom"/>
            <w:hideMark/>
          </w:tcPr>
          <w:p w14:paraId="281562CA" w14:textId="77777777" w:rsidR="00FD7B8C" w:rsidRPr="00447B4C" w:rsidRDefault="00FD7B8C" w:rsidP="00284EA5">
            <w:pPr>
              <w:jc w:val="right"/>
              <w:rPr>
                <w:b/>
                <w:bCs/>
              </w:rPr>
            </w:pPr>
            <w:r w:rsidRPr="00447B4C">
              <w:rPr>
                <w:b/>
                <w:bCs/>
              </w:rPr>
              <w:t>152,120</w:t>
            </w:r>
          </w:p>
        </w:tc>
      </w:tr>
      <w:tr w:rsidR="00FD7B8C" w:rsidRPr="00447B4C" w14:paraId="40ABADB6" w14:textId="77777777" w:rsidTr="00284E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060D2AC" w14:textId="77777777" w:rsidR="00FD7B8C" w:rsidRPr="00447B4C" w:rsidRDefault="00FD7B8C" w:rsidP="006941C7">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5D7EECB8" w14:textId="77777777" w:rsidR="00FD7B8C" w:rsidRPr="00447B4C" w:rsidRDefault="00FD7B8C" w:rsidP="00284EA5">
            <w:pPr>
              <w:jc w:val="center"/>
            </w:pPr>
            <w:r w:rsidRPr="00447B4C">
              <w:t>15 01 01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694C3FAF" w14:textId="77777777" w:rsidR="00FD7B8C" w:rsidRPr="00447B4C" w:rsidRDefault="00FD7B8C" w:rsidP="00284EA5">
            <w:r w:rsidRPr="00447B4C">
              <w:t>Opakowania z papieru i tektury</w:t>
            </w:r>
          </w:p>
        </w:tc>
        <w:tc>
          <w:tcPr>
            <w:tcW w:w="1460" w:type="dxa"/>
            <w:tcBorders>
              <w:top w:val="nil"/>
              <w:left w:val="nil"/>
              <w:bottom w:val="single" w:sz="4" w:space="0" w:color="auto"/>
              <w:right w:val="single" w:sz="4" w:space="0" w:color="auto"/>
            </w:tcBorders>
            <w:shd w:val="clear" w:color="auto" w:fill="auto"/>
            <w:noWrap/>
            <w:vAlign w:val="bottom"/>
            <w:hideMark/>
          </w:tcPr>
          <w:p w14:paraId="2D340B8B" w14:textId="77777777" w:rsidR="00FD7B8C" w:rsidRPr="00447B4C" w:rsidRDefault="00FD7B8C" w:rsidP="00284EA5">
            <w:pPr>
              <w:jc w:val="right"/>
              <w:rPr>
                <w:b/>
                <w:bCs/>
              </w:rPr>
            </w:pPr>
            <w:r w:rsidRPr="00447B4C">
              <w:rPr>
                <w:b/>
                <w:bCs/>
              </w:rPr>
              <w:t>14,940</w:t>
            </w:r>
          </w:p>
        </w:tc>
      </w:tr>
      <w:tr w:rsidR="00FD7B8C" w:rsidRPr="006B3ADF" w14:paraId="2F525F4C" w14:textId="77777777" w:rsidTr="00284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6485" w:type="dxa"/>
          <w:trHeight w:val="348"/>
        </w:trPr>
        <w:tc>
          <w:tcPr>
            <w:tcW w:w="1635" w:type="dxa"/>
            <w:tcBorders>
              <w:top w:val="double" w:sz="4" w:space="0" w:color="auto"/>
              <w:left w:val="double" w:sz="4" w:space="0" w:color="auto"/>
              <w:bottom w:val="double" w:sz="4" w:space="0" w:color="auto"/>
              <w:right w:val="double" w:sz="4" w:space="0" w:color="auto"/>
            </w:tcBorders>
            <w:shd w:val="clear" w:color="auto" w:fill="auto"/>
            <w:vAlign w:val="center"/>
          </w:tcPr>
          <w:p w14:paraId="1533ED45" w14:textId="77777777" w:rsidR="00FD7B8C" w:rsidRPr="00447B4C" w:rsidRDefault="00FD7B8C" w:rsidP="00284EA5">
            <w:pPr>
              <w:tabs>
                <w:tab w:val="left" w:pos="510"/>
                <w:tab w:val="left" w:pos="7710"/>
              </w:tabs>
              <w:jc w:val="center"/>
              <w:rPr>
                <w:b/>
              </w:rPr>
            </w:pPr>
            <w:r w:rsidRPr="00447B4C">
              <w:rPr>
                <w:b/>
              </w:rPr>
              <w:t>RAZEM</w:t>
            </w:r>
          </w:p>
        </w:tc>
        <w:tc>
          <w:tcPr>
            <w:tcW w:w="1460" w:type="dxa"/>
            <w:tcBorders>
              <w:top w:val="double" w:sz="4" w:space="0" w:color="auto"/>
              <w:left w:val="double" w:sz="4" w:space="0" w:color="auto"/>
              <w:bottom w:val="double" w:sz="4" w:space="0" w:color="auto"/>
              <w:right w:val="double" w:sz="4" w:space="0" w:color="auto"/>
            </w:tcBorders>
            <w:vAlign w:val="center"/>
          </w:tcPr>
          <w:p w14:paraId="042234DB" w14:textId="77777777" w:rsidR="00FD7B8C" w:rsidRPr="006B3ADF" w:rsidRDefault="00FD7B8C" w:rsidP="00284EA5">
            <w:pPr>
              <w:tabs>
                <w:tab w:val="left" w:pos="510"/>
                <w:tab w:val="left" w:pos="7710"/>
              </w:tabs>
              <w:jc w:val="center"/>
              <w:rPr>
                <w:b/>
              </w:rPr>
            </w:pPr>
            <w:r w:rsidRPr="00447B4C">
              <w:rPr>
                <w:b/>
              </w:rPr>
              <w:t>2 162,750</w:t>
            </w:r>
          </w:p>
        </w:tc>
      </w:tr>
    </w:tbl>
    <w:p w14:paraId="111687B8" w14:textId="77777777" w:rsidR="006353EE" w:rsidRPr="006B3ADF" w:rsidRDefault="006353EE" w:rsidP="006353EE">
      <w:pPr>
        <w:pStyle w:val="Akapitzlist1"/>
        <w:spacing w:after="0" w:line="240" w:lineRule="auto"/>
        <w:ind w:left="0"/>
        <w:jc w:val="both"/>
        <w:rPr>
          <w:rFonts w:ascii="Times New Roman" w:hAnsi="Times New Roman"/>
          <w:sz w:val="24"/>
          <w:szCs w:val="24"/>
        </w:rPr>
      </w:pPr>
    </w:p>
    <w:p w14:paraId="1E289693" w14:textId="77777777" w:rsidR="006353EE" w:rsidRDefault="006353EE" w:rsidP="006941C7">
      <w:pPr>
        <w:pStyle w:val="Akapitzlist1"/>
        <w:numPr>
          <w:ilvl w:val="0"/>
          <w:numId w:val="12"/>
        </w:numPr>
        <w:spacing w:after="0" w:line="240" w:lineRule="auto"/>
        <w:jc w:val="both"/>
        <w:rPr>
          <w:rFonts w:ascii="Times New Roman" w:hAnsi="Times New Roman"/>
          <w:sz w:val="24"/>
          <w:szCs w:val="24"/>
        </w:rPr>
      </w:pPr>
      <w:r w:rsidRPr="006B3ADF">
        <w:rPr>
          <w:rFonts w:ascii="Times New Roman" w:hAnsi="Times New Roman"/>
          <w:sz w:val="24"/>
          <w:szCs w:val="24"/>
        </w:rPr>
        <w:t>Szczegółowy zakres przedmiotu zamówienia obejmuje odbiór i transport wszystkich zebranych z nieruchomości zamieszkałych na terenie Gminy Gorzyce odpadów komunalnych objętych przedmiotem zamówienia do Zakładu Mechaniczno-Biologicznego Przetwarzania Odpadów Komunalnych w Stalowej Woli, pełniącego funkcję Instalacji Komunalnej Przetwarzania Odpadów Komunalnych, zgodnie z porozumieniem międzygminnym nr GO-I.031.12.2020 Prezydenta Miasta Stalowej Woli, zawartym w dniu 27.08.2020 r. pomiędzy Gminą Stalowa Wola a Gminą Gorzyce (Dz. U. Woj. Podkarpackiego z 2020 r. poz. 3459).</w:t>
      </w:r>
      <w:r>
        <w:rPr>
          <w:rFonts w:ascii="Times New Roman" w:hAnsi="Times New Roman"/>
          <w:sz w:val="24"/>
          <w:szCs w:val="24"/>
        </w:rPr>
        <w:t xml:space="preserve"> </w:t>
      </w:r>
    </w:p>
    <w:p w14:paraId="0EEA419C" w14:textId="77777777" w:rsidR="006353EE" w:rsidRDefault="006353EE" w:rsidP="006941C7">
      <w:pPr>
        <w:pStyle w:val="Akapitzlist1"/>
        <w:numPr>
          <w:ilvl w:val="0"/>
          <w:numId w:val="12"/>
        </w:numPr>
        <w:spacing w:after="0" w:line="240" w:lineRule="auto"/>
        <w:jc w:val="both"/>
        <w:rPr>
          <w:rFonts w:ascii="Times New Roman" w:hAnsi="Times New Roman"/>
          <w:sz w:val="24"/>
          <w:szCs w:val="24"/>
        </w:rPr>
      </w:pPr>
      <w:r w:rsidRPr="006353EE">
        <w:rPr>
          <w:rFonts w:ascii="Times New Roman" w:hAnsi="Times New Roman"/>
          <w:sz w:val="24"/>
          <w:szCs w:val="24"/>
        </w:rPr>
        <w:t>Ważenie, stanowiące wskazanie ilości odpadów będzie miało miejsce na wadze zlokalizowanej na terenie Zakładu Mechaniczno-Biologicznego Przetwarzania Odpadów Komunalnych w Stalowej Woli. Na Wykonawcy ciąży obowiązek przechowywania wszystkich tzw. kwitów wagowych, tj. dokumentów potwierdzających przeprowadzenie ważenia przez cały okres trwania umowy i  przekazywania ich  Zamawiającemu na koniec okresu rozliczeniowego.</w:t>
      </w:r>
    </w:p>
    <w:p w14:paraId="5E36D62B" w14:textId="77777777" w:rsidR="006353EE" w:rsidRDefault="006353EE" w:rsidP="006941C7">
      <w:pPr>
        <w:pStyle w:val="Akapitzlist1"/>
        <w:numPr>
          <w:ilvl w:val="0"/>
          <w:numId w:val="12"/>
        </w:numPr>
        <w:spacing w:after="0" w:line="240" w:lineRule="auto"/>
        <w:jc w:val="both"/>
        <w:rPr>
          <w:rFonts w:ascii="Times New Roman" w:hAnsi="Times New Roman"/>
          <w:sz w:val="24"/>
          <w:szCs w:val="24"/>
        </w:rPr>
      </w:pPr>
      <w:r w:rsidRPr="006353EE">
        <w:rPr>
          <w:rFonts w:ascii="Times New Roman" w:hAnsi="Times New Roman"/>
          <w:sz w:val="24"/>
          <w:szCs w:val="24"/>
        </w:rPr>
        <w:t xml:space="preserve">W przypadku awarii instalacji wskazanej przez Zamawiającego, Zamawiający </w:t>
      </w:r>
      <w:r w:rsidRPr="006353EE">
        <w:rPr>
          <w:rFonts w:ascii="Times New Roman" w:hAnsi="Times New Roman"/>
          <w:sz w:val="24"/>
          <w:szCs w:val="24"/>
        </w:rPr>
        <w:br/>
        <w:t>w porozumieniu z Wykonawcą wskaże instalację zastępczą bez zmiany ustalonego wynagrodzenia do której Wykonawca będzie miał obowiązek dostarczyć odpady.</w:t>
      </w:r>
    </w:p>
    <w:p w14:paraId="1A72AA0B" w14:textId="143DBF10" w:rsidR="006353EE" w:rsidRDefault="006353EE" w:rsidP="006941C7">
      <w:pPr>
        <w:pStyle w:val="Akapitzlist1"/>
        <w:numPr>
          <w:ilvl w:val="0"/>
          <w:numId w:val="12"/>
        </w:numPr>
        <w:spacing w:after="0" w:line="240" w:lineRule="auto"/>
        <w:jc w:val="both"/>
        <w:rPr>
          <w:rFonts w:ascii="Times New Roman" w:hAnsi="Times New Roman"/>
          <w:sz w:val="24"/>
          <w:szCs w:val="24"/>
        </w:rPr>
      </w:pPr>
      <w:r w:rsidRPr="006353EE">
        <w:rPr>
          <w:rFonts w:ascii="Times New Roman" w:hAnsi="Times New Roman"/>
          <w:sz w:val="24"/>
          <w:szCs w:val="24"/>
        </w:rPr>
        <w:t>Przyjmowanie odpadów do Zakładu Mechaniczno-Biologicznego Przetwarzania Odpadów Komunalnych w Stalowej Woli od Wykonawcy usługi odbierania i transportu odpadów są określone w Regulaminie ZMBPOK, do którego podmioty korzystające z jego usług są zobowiązane się stosować, a który to Regulamin dostępny jest na stronie www.mzk-stalowa-wola.pl.</w:t>
      </w:r>
    </w:p>
    <w:p w14:paraId="37564304" w14:textId="77777777" w:rsidR="006353EE" w:rsidRDefault="006353EE" w:rsidP="006941C7">
      <w:pPr>
        <w:pStyle w:val="Akapitzlist1"/>
        <w:numPr>
          <w:ilvl w:val="0"/>
          <w:numId w:val="12"/>
        </w:numPr>
        <w:spacing w:after="0" w:line="240" w:lineRule="auto"/>
        <w:jc w:val="both"/>
        <w:rPr>
          <w:rFonts w:ascii="Times New Roman" w:hAnsi="Times New Roman"/>
          <w:sz w:val="24"/>
          <w:szCs w:val="24"/>
        </w:rPr>
      </w:pPr>
      <w:r w:rsidRPr="006353EE">
        <w:rPr>
          <w:rFonts w:ascii="Times New Roman" w:hAnsi="Times New Roman"/>
          <w:sz w:val="24"/>
          <w:szCs w:val="24"/>
        </w:rPr>
        <w:t>W Gminie Gorzyce prowadzone jest selektywne zbieranie odpadów komunalnych zgodnie z zapisami regulaminu utrzymania czystości i porządku na terenie Gminy Gorzyce oraz uchwale w sprawie określenia szczegółowego sposobu i zakresu świadczenia usług w zakresie odbierania odpadów komunalnych od właścicieli nieruchomości zagospodarowania tych odpadów.</w:t>
      </w:r>
    </w:p>
    <w:p w14:paraId="4E7455A8" w14:textId="0355C1C1" w:rsidR="006353EE" w:rsidRPr="006353EE" w:rsidRDefault="006353EE" w:rsidP="006941C7">
      <w:pPr>
        <w:pStyle w:val="Akapitzlist1"/>
        <w:numPr>
          <w:ilvl w:val="0"/>
          <w:numId w:val="12"/>
        </w:numPr>
        <w:spacing w:after="0" w:line="240" w:lineRule="auto"/>
        <w:jc w:val="both"/>
        <w:rPr>
          <w:rFonts w:ascii="Times New Roman" w:hAnsi="Times New Roman"/>
          <w:sz w:val="24"/>
          <w:szCs w:val="24"/>
        </w:rPr>
      </w:pPr>
      <w:r w:rsidRPr="006353EE">
        <w:rPr>
          <w:rFonts w:ascii="Times New Roman" w:hAnsi="Times New Roman"/>
          <w:sz w:val="24"/>
          <w:szCs w:val="24"/>
        </w:rPr>
        <w:lastRenderedPageBreak/>
        <w:t>W ramach zamówienia Wykonawca zobowiązany jest odebrać następujące rodzaje odpadów komunalnych:</w:t>
      </w:r>
    </w:p>
    <w:p w14:paraId="6006E88B" w14:textId="77777777" w:rsidR="006353EE" w:rsidRDefault="006353EE" w:rsidP="006941C7">
      <w:pPr>
        <w:pStyle w:val="Akapitzlist1"/>
        <w:numPr>
          <w:ilvl w:val="2"/>
          <w:numId w:val="9"/>
        </w:numPr>
        <w:tabs>
          <w:tab w:val="left" w:pos="426"/>
        </w:tabs>
        <w:spacing w:after="0" w:line="240" w:lineRule="auto"/>
        <w:ind w:left="2127" w:hanging="284"/>
        <w:jc w:val="both"/>
        <w:rPr>
          <w:rFonts w:ascii="Times New Roman" w:hAnsi="Times New Roman"/>
          <w:sz w:val="24"/>
          <w:szCs w:val="24"/>
        </w:rPr>
      </w:pPr>
      <w:r w:rsidRPr="00ED2BB2">
        <w:rPr>
          <w:rFonts w:ascii="Times New Roman" w:hAnsi="Times New Roman"/>
          <w:sz w:val="24"/>
          <w:szCs w:val="24"/>
        </w:rPr>
        <w:t>zmieszane odpady komunalne;</w:t>
      </w:r>
    </w:p>
    <w:p w14:paraId="04140686" w14:textId="77777777" w:rsidR="006353EE" w:rsidRDefault="006353EE" w:rsidP="006941C7">
      <w:pPr>
        <w:pStyle w:val="Akapitzlist1"/>
        <w:numPr>
          <w:ilvl w:val="2"/>
          <w:numId w:val="9"/>
        </w:numPr>
        <w:tabs>
          <w:tab w:val="left" w:pos="426"/>
        </w:tabs>
        <w:spacing w:after="0" w:line="240" w:lineRule="auto"/>
        <w:ind w:left="2127" w:hanging="284"/>
        <w:jc w:val="both"/>
        <w:rPr>
          <w:rFonts w:ascii="Times New Roman" w:hAnsi="Times New Roman"/>
          <w:sz w:val="24"/>
          <w:szCs w:val="24"/>
        </w:rPr>
      </w:pPr>
      <w:r w:rsidRPr="00ED2BB2">
        <w:rPr>
          <w:rFonts w:ascii="Times New Roman" w:hAnsi="Times New Roman"/>
          <w:sz w:val="24"/>
          <w:szCs w:val="24"/>
        </w:rPr>
        <w:t>odpady zebrane selektywnie z podziałem na następujące frakcje:</w:t>
      </w:r>
    </w:p>
    <w:p w14:paraId="0F4AF6FC"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papieru i tektury;</w:t>
      </w:r>
    </w:p>
    <w:p w14:paraId="49F1CCC8"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szkła;</w:t>
      </w:r>
    </w:p>
    <w:p w14:paraId="5C49E713"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opakowań wielomateriałowych;</w:t>
      </w:r>
    </w:p>
    <w:p w14:paraId="1A32BC9D"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tworzywa sztucznego;</w:t>
      </w:r>
    </w:p>
    <w:p w14:paraId="277A9E6A"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metali;</w:t>
      </w:r>
    </w:p>
    <w:p w14:paraId="261C1802"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bioodpadów;</w:t>
      </w:r>
    </w:p>
    <w:p w14:paraId="1ED1D3DA"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przeterminowanych leków i chemikaliów;</w:t>
      </w:r>
    </w:p>
    <w:p w14:paraId="72B924D7"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zużytych baterii i akumulatorów;</w:t>
      </w:r>
    </w:p>
    <w:p w14:paraId="43C7335B"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zużytego sprzętu elektrycznego i elektronicznego;</w:t>
      </w:r>
    </w:p>
    <w:p w14:paraId="4C0A0F96"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mebli i innych odpadów wielkogabarytowych;</w:t>
      </w:r>
    </w:p>
    <w:p w14:paraId="3904CC0D"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zużytych opon;</w:t>
      </w:r>
    </w:p>
    <w:p w14:paraId="0814F168"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popiołu;</w:t>
      </w:r>
    </w:p>
    <w:p w14:paraId="267DDEBA"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odpady niebezpieczne;</w:t>
      </w:r>
    </w:p>
    <w:p w14:paraId="45D64509"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odpady budowlane i rozbiórkowe;</w:t>
      </w:r>
    </w:p>
    <w:p w14:paraId="48233E57"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odpady tekstyliów i odzieży;</w:t>
      </w:r>
    </w:p>
    <w:p w14:paraId="63B69519" w14:textId="77777777" w:rsidR="006353EE" w:rsidRDefault="006353EE" w:rsidP="006941C7">
      <w:pPr>
        <w:pStyle w:val="Akapitzlist1"/>
        <w:numPr>
          <w:ilvl w:val="3"/>
          <w:numId w:val="9"/>
        </w:numPr>
        <w:tabs>
          <w:tab w:val="left" w:pos="426"/>
        </w:tabs>
        <w:spacing w:after="0" w:line="240" w:lineRule="auto"/>
        <w:jc w:val="both"/>
        <w:rPr>
          <w:rFonts w:ascii="Times New Roman" w:hAnsi="Times New Roman"/>
          <w:sz w:val="24"/>
          <w:szCs w:val="24"/>
        </w:rPr>
      </w:pPr>
      <w:r w:rsidRPr="00ED2BB2">
        <w:rPr>
          <w:rFonts w:ascii="Times New Roman" w:hAnsi="Times New Roman"/>
          <w:sz w:val="24"/>
          <w:szCs w:val="24"/>
        </w:rPr>
        <w:t>odpadów  niekwalifikujących  się  do  o</w:t>
      </w:r>
      <w:r>
        <w:rPr>
          <w:rFonts w:ascii="Times New Roman" w:hAnsi="Times New Roman"/>
          <w:sz w:val="24"/>
          <w:szCs w:val="24"/>
        </w:rPr>
        <w:t xml:space="preserve">dpadów  medycznych  powstałych </w:t>
      </w:r>
      <w:r w:rsidRPr="00ED2BB2">
        <w:rPr>
          <w:rFonts w:ascii="Times New Roman" w:hAnsi="Times New Roman"/>
          <w:sz w:val="24"/>
          <w:szCs w:val="24"/>
        </w:rPr>
        <w:t>w gospodarstwie domowym w wyniku przyjmowania produktów lec</w:t>
      </w:r>
      <w:r>
        <w:rPr>
          <w:rFonts w:ascii="Times New Roman" w:hAnsi="Times New Roman"/>
          <w:sz w:val="24"/>
          <w:szCs w:val="24"/>
        </w:rPr>
        <w:t xml:space="preserve">zniczych w formie  iniekcji  i </w:t>
      </w:r>
      <w:r w:rsidRPr="00ED2BB2">
        <w:rPr>
          <w:rFonts w:ascii="Times New Roman" w:hAnsi="Times New Roman"/>
          <w:sz w:val="24"/>
          <w:szCs w:val="24"/>
        </w:rPr>
        <w:t>prowadzenia  monitoringu  poziomu  substancji  we  krwi,  w szczególności  igieł  i  strzykawek.</w:t>
      </w:r>
    </w:p>
    <w:p w14:paraId="3483D947" w14:textId="6E82D1E5" w:rsidR="006353EE" w:rsidRPr="006353EE" w:rsidRDefault="006353EE" w:rsidP="006941C7">
      <w:pPr>
        <w:pStyle w:val="Akapitzlist1"/>
        <w:numPr>
          <w:ilvl w:val="0"/>
          <w:numId w:val="13"/>
        </w:numPr>
        <w:spacing w:after="0" w:line="240" w:lineRule="auto"/>
        <w:ind w:left="714" w:hanging="357"/>
        <w:jc w:val="both"/>
        <w:rPr>
          <w:rFonts w:ascii="Times New Roman" w:hAnsi="Times New Roman"/>
          <w:sz w:val="24"/>
          <w:szCs w:val="24"/>
        </w:rPr>
      </w:pPr>
      <w:r w:rsidRPr="006353EE">
        <w:rPr>
          <w:rFonts w:ascii="Times New Roman" w:hAnsi="Times New Roman"/>
          <w:color w:val="000000"/>
          <w:sz w:val="24"/>
          <w:szCs w:val="24"/>
          <w:lang w:eastAsia="pl-PL"/>
        </w:rPr>
        <w:t>Minimalne częstotliwości odbioru poszczególnych rodzajów odpadów komunalnych z terenu nieruchomości zamieszkałych:</w:t>
      </w:r>
    </w:p>
    <w:p w14:paraId="41335089" w14:textId="77777777" w:rsidR="006353EE"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ED2BB2">
        <w:rPr>
          <w:rFonts w:ascii="Times New Roman" w:hAnsi="Times New Roman"/>
          <w:color w:val="000000"/>
          <w:sz w:val="24"/>
          <w:szCs w:val="24"/>
          <w:lang w:eastAsia="pl-PL"/>
        </w:rPr>
        <w:t xml:space="preserve">odpady  zmieszane: </w:t>
      </w:r>
    </w:p>
    <w:p w14:paraId="68A56624" w14:textId="77777777" w:rsidR="006353EE" w:rsidRPr="00ED2BB2" w:rsidRDefault="006353EE" w:rsidP="006941C7">
      <w:pPr>
        <w:pStyle w:val="Akapitzlist1"/>
        <w:numPr>
          <w:ilvl w:val="0"/>
          <w:numId w:val="15"/>
        </w:numPr>
        <w:tabs>
          <w:tab w:val="left" w:pos="426"/>
        </w:tabs>
        <w:spacing w:after="0" w:line="240" w:lineRule="auto"/>
        <w:jc w:val="both"/>
        <w:rPr>
          <w:rFonts w:ascii="Times New Roman" w:hAnsi="Times New Roman"/>
          <w:sz w:val="24"/>
          <w:szCs w:val="24"/>
        </w:rPr>
      </w:pPr>
      <w:r w:rsidRPr="00ED2BB2">
        <w:rPr>
          <w:rFonts w:ascii="Times New Roman" w:hAnsi="Times New Roman"/>
          <w:color w:val="000000"/>
          <w:sz w:val="24"/>
          <w:szCs w:val="24"/>
          <w:lang w:eastAsia="pl-PL"/>
        </w:rPr>
        <w:t>w zabudowie jednorodzinnej:</w:t>
      </w:r>
    </w:p>
    <w:p w14:paraId="2C4C7322" w14:textId="77777777" w:rsidR="006353EE" w:rsidRDefault="006353EE" w:rsidP="006941C7">
      <w:pPr>
        <w:pStyle w:val="Akapitzlist1"/>
        <w:numPr>
          <w:ilvl w:val="4"/>
          <w:numId w:val="9"/>
        </w:numPr>
        <w:tabs>
          <w:tab w:val="left" w:pos="426"/>
        </w:tabs>
        <w:spacing w:after="0" w:line="240" w:lineRule="auto"/>
        <w:jc w:val="both"/>
        <w:rPr>
          <w:rFonts w:ascii="Times New Roman" w:hAnsi="Times New Roman"/>
          <w:sz w:val="24"/>
          <w:szCs w:val="24"/>
        </w:rPr>
      </w:pPr>
      <w:r w:rsidRPr="00ED2BB2">
        <w:rPr>
          <w:rFonts w:ascii="Times New Roman" w:hAnsi="Times New Roman"/>
          <w:color w:val="000000"/>
          <w:sz w:val="24"/>
          <w:szCs w:val="24"/>
          <w:lang w:eastAsia="pl-PL"/>
        </w:rPr>
        <w:t>w miesiącach kw</w:t>
      </w:r>
      <w:r>
        <w:rPr>
          <w:rFonts w:ascii="Times New Roman" w:hAnsi="Times New Roman"/>
          <w:color w:val="000000"/>
          <w:sz w:val="24"/>
          <w:szCs w:val="24"/>
          <w:lang w:eastAsia="pl-PL"/>
        </w:rPr>
        <w:t xml:space="preserve">iecień – październik raz na dwa </w:t>
      </w:r>
      <w:r w:rsidRPr="00ED2BB2">
        <w:rPr>
          <w:rFonts w:ascii="Times New Roman" w:hAnsi="Times New Roman"/>
          <w:color w:val="000000"/>
          <w:sz w:val="24"/>
          <w:szCs w:val="24"/>
          <w:lang w:eastAsia="pl-PL"/>
        </w:rPr>
        <w:t>tygodnie,</w:t>
      </w:r>
    </w:p>
    <w:p w14:paraId="0BE9A317" w14:textId="77777777" w:rsidR="006353EE" w:rsidRDefault="006353EE" w:rsidP="006941C7">
      <w:pPr>
        <w:pStyle w:val="Akapitzlist1"/>
        <w:numPr>
          <w:ilvl w:val="4"/>
          <w:numId w:val="9"/>
        </w:numPr>
        <w:tabs>
          <w:tab w:val="left" w:pos="426"/>
        </w:tabs>
        <w:spacing w:after="0" w:line="240" w:lineRule="auto"/>
        <w:jc w:val="both"/>
        <w:rPr>
          <w:rFonts w:ascii="Times New Roman" w:hAnsi="Times New Roman"/>
          <w:sz w:val="24"/>
          <w:szCs w:val="24"/>
        </w:rPr>
      </w:pPr>
      <w:r w:rsidRPr="00ED2BB2">
        <w:rPr>
          <w:rFonts w:ascii="Times New Roman" w:hAnsi="Times New Roman"/>
          <w:color w:val="000000"/>
          <w:sz w:val="24"/>
          <w:szCs w:val="24"/>
          <w:lang w:eastAsia="pl-PL"/>
        </w:rPr>
        <w:t>w miesiącach listopad – marzec raz w miesiącu;</w:t>
      </w:r>
    </w:p>
    <w:p w14:paraId="1D2264A0" w14:textId="77777777" w:rsidR="006353EE" w:rsidRPr="00ED2BB2" w:rsidRDefault="006353EE" w:rsidP="006941C7">
      <w:pPr>
        <w:pStyle w:val="Akapitzlist1"/>
        <w:numPr>
          <w:ilvl w:val="0"/>
          <w:numId w:val="15"/>
        </w:numPr>
        <w:tabs>
          <w:tab w:val="left" w:pos="426"/>
        </w:tabs>
        <w:spacing w:after="0" w:line="240" w:lineRule="auto"/>
        <w:jc w:val="both"/>
        <w:rPr>
          <w:rFonts w:ascii="Times New Roman" w:hAnsi="Times New Roman"/>
          <w:sz w:val="24"/>
          <w:szCs w:val="24"/>
        </w:rPr>
      </w:pPr>
      <w:r w:rsidRPr="00ED2BB2">
        <w:rPr>
          <w:rFonts w:ascii="Times New Roman" w:hAnsi="Times New Roman"/>
          <w:color w:val="000000"/>
          <w:sz w:val="24"/>
          <w:szCs w:val="24"/>
          <w:lang w:eastAsia="pl-PL"/>
        </w:rPr>
        <w:t>w zabudowie wielorodzinnej – dwa razy w tygodniu;</w:t>
      </w:r>
    </w:p>
    <w:p w14:paraId="4B7B1B9A" w14:textId="77777777" w:rsidR="006353EE"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ED2BB2">
        <w:rPr>
          <w:rFonts w:ascii="Times New Roman" w:hAnsi="Times New Roman"/>
          <w:color w:val="000000"/>
          <w:sz w:val="24"/>
          <w:szCs w:val="24"/>
          <w:lang w:eastAsia="pl-PL"/>
        </w:rPr>
        <w:t>bioodpady stanowiące odpady komunalne:</w:t>
      </w:r>
    </w:p>
    <w:p w14:paraId="4CDEB5BE" w14:textId="77777777" w:rsidR="006353EE" w:rsidRPr="00D410F2" w:rsidRDefault="006353EE" w:rsidP="006941C7">
      <w:pPr>
        <w:pStyle w:val="Akapitzlist1"/>
        <w:numPr>
          <w:ilvl w:val="0"/>
          <w:numId w:val="16"/>
        </w:numPr>
        <w:tabs>
          <w:tab w:val="left" w:pos="426"/>
        </w:tabs>
        <w:spacing w:after="0" w:line="240" w:lineRule="auto"/>
        <w:jc w:val="both"/>
        <w:rPr>
          <w:rFonts w:ascii="Times New Roman" w:hAnsi="Times New Roman"/>
          <w:sz w:val="24"/>
          <w:szCs w:val="24"/>
        </w:rPr>
      </w:pPr>
      <w:r w:rsidRPr="00D410F2">
        <w:rPr>
          <w:rFonts w:ascii="Times New Roman" w:hAnsi="Times New Roman"/>
          <w:color w:val="000000"/>
          <w:sz w:val="24"/>
          <w:szCs w:val="24"/>
          <w:lang w:eastAsia="pl-PL"/>
        </w:rPr>
        <w:t>w zabudowie jednorodzinnej:</w:t>
      </w:r>
    </w:p>
    <w:p w14:paraId="16EF08DA" w14:textId="77777777" w:rsidR="006353EE" w:rsidRDefault="006353EE" w:rsidP="006941C7">
      <w:pPr>
        <w:pStyle w:val="Akapitzlist1"/>
        <w:numPr>
          <w:ilvl w:val="4"/>
          <w:numId w:val="9"/>
        </w:numPr>
        <w:tabs>
          <w:tab w:val="left" w:pos="426"/>
        </w:tabs>
        <w:spacing w:after="0" w:line="240" w:lineRule="auto"/>
        <w:ind w:left="3544" w:hanging="304"/>
        <w:jc w:val="both"/>
        <w:rPr>
          <w:rFonts w:ascii="Times New Roman" w:hAnsi="Times New Roman"/>
          <w:sz w:val="24"/>
          <w:szCs w:val="24"/>
        </w:rPr>
      </w:pPr>
      <w:r w:rsidRPr="00D410F2">
        <w:rPr>
          <w:rFonts w:ascii="Times New Roman" w:hAnsi="Times New Roman"/>
          <w:color w:val="000000"/>
          <w:sz w:val="24"/>
          <w:szCs w:val="24"/>
          <w:lang w:eastAsia="pl-PL"/>
        </w:rPr>
        <w:t>w miesiącach kwiecień – październik raz na dwa tygodnie,</w:t>
      </w:r>
    </w:p>
    <w:p w14:paraId="6B3349F7" w14:textId="77777777" w:rsidR="006353EE" w:rsidRDefault="006353EE" w:rsidP="006941C7">
      <w:pPr>
        <w:pStyle w:val="Akapitzlist1"/>
        <w:numPr>
          <w:ilvl w:val="4"/>
          <w:numId w:val="9"/>
        </w:numPr>
        <w:tabs>
          <w:tab w:val="left" w:pos="426"/>
        </w:tabs>
        <w:spacing w:after="0" w:line="240" w:lineRule="auto"/>
        <w:ind w:left="3544" w:hanging="304"/>
        <w:jc w:val="both"/>
        <w:rPr>
          <w:rFonts w:ascii="Times New Roman" w:hAnsi="Times New Roman"/>
          <w:sz w:val="24"/>
          <w:szCs w:val="24"/>
        </w:rPr>
      </w:pPr>
      <w:r w:rsidRPr="00D410F2">
        <w:rPr>
          <w:rFonts w:ascii="Times New Roman" w:hAnsi="Times New Roman"/>
          <w:color w:val="000000"/>
          <w:sz w:val="24"/>
          <w:szCs w:val="24"/>
          <w:lang w:eastAsia="pl-PL"/>
        </w:rPr>
        <w:t>w miesiącach listopad – marzec raz w miesiącu;</w:t>
      </w:r>
    </w:p>
    <w:p w14:paraId="29A98078" w14:textId="77777777" w:rsidR="006353EE" w:rsidRDefault="006353EE" w:rsidP="006941C7">
      <w:pPr>
        <w:pStyle w:val="Akapitzlist1"/>
        <w:numPr>
          <w:ilvl w:val="0"/>
          <w:numId w:val="16"/>
        </w:numPr>
        <w:tabs>
          <w:tab w:val="left" w:pos="426"/>
        </w:tabs>
        <w:spacing w:after="0" w:line="240" w:lineRule="auto"/>
        <w:jc w:val="both"/>
        <w:rPr>
          <w:rFonts w:ascii="Times New Roman" w:hAnsi="Times New Roman"/>
          <w:sz w:val="24"/>
          <w:szCs w:val="24"/>
        </w:rPr>
      </w:pPr>
      <w:r w:rsidRPr="00D410F2">
        <w:rPr>
          <w:rFonts w:ascii="Times New Roman" w:hAnsi="Times New Roman"/>
          <w:color w:val="000000"/>
          <w:sz w:val="24"/>
          <w:szCs w:val="24"/>
          <w:lang w:eastAsia="pl-PL"/>
        </w:rPr>
        <w:t>w zabudowie wielorodzinnej – raz na tydzień;</w:t>
      </w:r>
    </w:p>
    <w:p w14:paraId="66B23942" w14:textId="77777777" w:rsidR="006353EE" w:rsidRDefault="006353EE" w:rsidP="006353EE">
      <w:pPr>
        <w:pStyle w:val="Akapitzlist1"/>
        <w:tabs>
          <w:tab w:val="left" w:pos="426"/>
        </w:tabs>
        <w:spacing w:after="0" w:line="240" w:lineRule="auto"/>
        <w:ind w:left="2880"/>
        <w:jc w:val="both"/>
        <w:rPr>
          <w:rFonts w:ascii="Times New Roman" w:hAnsi="Times New Roman"/>
          <w:sz w:val="24"/>
          <w:szCs w:val="24"/>
        </w:rPr>
      </w:pPr>
      <w:r w:rsidRPr="00D410F2">
        <w:rPr>
          <w:rFonts w:ascii="Times New Roman" w:hAnsi="Times New Roman"/>
          <w:color w:val="000000"/>
          <w:sz w:val="24"/>
          <w:szCs w:val="24"/>
          <w:lang w:eastAsia="pl-PL"/>
        </w:rPr>
        <w:t>lub na bieżąco w punkcie selektywnej zbiórki odpadów komunalnych;</w:t>
      </w:r>
    </w:p>
    <w:p w14:paraId="5E4B859F" w14:textId="77777777" w:rsidR="006353EE"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D410F2">
        <w:rPr>
          <w:rFonts w:ascii="Times New Roman" w:hAnsi="Times New Roman"/>
          <w:color w:val="000000"/>
          <w:sz w:val="24"/>
          <w:szCs w:val="24"/>
          <w:lang w:eastAsia="pl-PL"/>
        </w:rPr>
        <w:t>odpady: papieru i tektury, szkła, opakowań wielomateriałowych, tworzywa sztucznego i metali:</w:t>
      </w:r>
    </w:p>
    <w:p w14:paraId="12520D24" w14:textId="77777777" w:rsidR="006353EE" w:rsidRDefault="006353EE" w:rsidP="006941C7">
      <w:pPr>
        <w:pStyle w:val="Akapitzlist1"/>
        <w:numPr>
          <w:ilvl w:val="0"/>
          <w:numId w:val="17"/>
        </w:numPr>
        <w:tabs>
          <w:tab w:val="left" w:pos="426"/>
        </w:tabs>
        <w:spacing w:after="0" w:line="240" w:lineRule="auto"/>
        <w:jc w:val="both"/>
        <w:rPr>
          <w:rFonts w:ascii="Times New Roman" w:hAnsi="Times New Roman"/>
          <w:sz w:val="24"/>
          <w:szCs w:val="24"/>
        </w:rPr>
      </w:pPr>
      <w:r w:rsidRPr="00F00459">
        <w:rPr>
          <w:rFonts w:ascii="Times New Roman" w:hAnsi="Times New Roman"/>
          <w:color w:val="000000"/>
          <w:sz w:val="24"/>
          <w:szCs w:val="24"/>
          <w:lang w:eastAsia="pl-PL"/>
        </w:rPr>
        <w:t>w zabudowie jednorodzinnej – raz w miesiącu;</w:t>
      </w:r>
    </w:p>
    <w:p w14:paraId="70CED286" w14:textId="77777777" w:rsidR="006353EE" w:rsidRDefault="006353EE" w:rsidP="006941C7">
      <w:pPr>
        <w:pStyle w:val="Akapitzlist1"/>
        <w:numPr>
          <w:ilvl w:val="0"/>
          <w:numId w:val="17"/>
        </w:numPr>
        <w:tabs>
          <w:tab w:val="left" w:pos="426"/>
        </w:tabs>
        <w:spacing w:after="0" w:line="240" w:lineRule="auto"/>
        <w:jc w:val="both"/>
        <w:rPr>
          <w:rFonts w:ascii="Times New Roman" w:hAnsi="Times New Roman"/>
          <w:sz w:val="24"/>
          <w:szCs w:val="24"/>
        </w:rPr>
      </w:pPr>
      <w:r w:rsidRPr="00F00459">
        <w:rPr>
          <w:rFonts w:ascii="Times New Roman" w:hAnsi="Times New Roman"/>
          <w:color w:val="000000"/>
          <w:sz w:val="24"/>
          <w:szCs w:val="24"/>
          <w:lang w:eastAsia="pl-PL"/>
        </w:rPr>
        <w:t>w zabudowie wielorodzinnej – raz na tydzień;</w:t>
      </w:r>
    </w:p>
    <w:p w14:paraId="496F6494" w14:textId="77777777" w:rsidR="006353EE" w:rsidRPr="00F00459" w:rsidRDefault="006353EE" w:rsidP="006353EE">
      <w:pPr>
        <w:pStyle w:val="Akapitzlist1"/>
        <w:tabs>
          <w:tab w:val="left" w:pos="426"/>
        </w:tabs>
        <w:spacing w:after="0" w:line="240" w:lineRule="auto"/>
        <w:ind w:left="2880"/>
        <w:jc w:val="both"/>
        <w:rPr>
          <w:rFonts w:ascii="Times New Roman" w:hAnsi="Times New Roman"/>
          <w:sz w:val="24"/>
          <w:szCs w:val="24"/>
        </w:rPr>
      </w:pPr>
      <w:r w:rsidRPr="00F00459">
        <w:rPr>
          <w:rFonts w:ascii="Times New Roman" w:hAnsi="Times New Roman"/>
          <w:color w:val="000000"/>
          <w:sz w:val="24"/>
          <w:szCs w:val="24"/>
          <w:lang w:eastAsia="pl-PL"/>
        </w:rPr>
        <w:t>lub na bieżąco w gminnym punk</w:t>
      </w:r>
      <w:r>
        <w:rPr>
          <w:rFonts w:ascii="Times New Roman" w:hAnsi="Times New Roman"/>
          <w:color w:val="000000"/>
          <w:sz w:val="24"/>
          <w:szCs w:val="24"/>
          <w:lang w:eastAsia="pl-PL"/>
        </w:rPr>
        <w:t>cie selektywnej zbiórki odpadów;</w:t>
      </w:r>
    </w:p>
    <w:p w14:paraId="51724C05" w14:textId="77777777" w:rsidR="006353EE" w:rsidRPr="00F00459"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F00459">
        <w:rPr>
          <w:rFonts w:ascii="Times New Roman" w:hAnsi="Times New Roman"/>
          <w:color w:val="000000"/>
          <w:sz w:val="24"/>
          <w:szCs w:val="24"/>
          <w:lang w:eastAsia="pl-PL"/>
        </w:rPr>
        <w:t>odpady: przeterminowanych leków i chemikaliów, zużytych baterii i akumulatorów oraz zużytego sprzętu elektrycznego i elektronicznego – cztery razy w roku – po uprzednim zgłoszeniu lub na bieżąco w punkcie selektywnej zbiórki odpadów komunalnych;</w:t>
      </w:r>
    </w:p>
    <w:p w14:paraId="28DB35E2" w14:textId="77777777" w:rsidR="006353EE"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CC1D4F">
        <w:rPr>
          <w:rFonts w:ascii="Times New Roman" w:hAnsi="Times New Roman"/>
          <w:color w:val="000000"/>
          <w:sz w:val="24"/>
          <w:szCs w:val="24"/>
          <w:lang w:eastAsia="pl-PL"/>
        </w:rPr>
        <w:lastRenderedPageBreak/>
        <w:t xml:space="preserve">odpady: mebli i innych odpadów wielkogabarytowych oraz opon - cztery razy w roku – po uprzednim zgłoszeniu lub na bieżąco w punkcie selektywnej zbiórki odpadów komunalnych; </w:t>
      </w:r>
    </w:p>
    <w:p w14:paraId="7CAEDF50" w14:textId="77777777" w:rsidR="006353EE"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CC1D4F">
        <w:rPr>
          <w:rFonts w:ascii="Times New Roman" w:hAnsi="Times New Roman"/>
          <w:color w:val="000000"/>
          <w:sz w:val="24"/>
          <w:szCs w:val="24"/>
          <w:lang w:eastAsia="pl-PL"/>
        </w:rPr>
        <w:t>odpady popiołu stanowiące odpady komunalne oddawać do kontenerów znajdujących się w miejscach wyznaczonych na terenie gminy lub oddawać na bieżąco w punkcie selektywnej zbiórki odpadów komunalnych;</w:t>
      </w:r>
    </w:p>
    <w:p w14:paraId="5BB9F373" w14:textId="77777777" w:rsidR="006353EE"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CC1D4F">
        <w:rPr>
          <w:rFonts w:ascii="Times New Roman" w:hAnsi="Times New Roman"/>
          <w:color w:val="000000"/>
          <w:sz w:val="24"/>
          <w:szCs w:val="24"/>
          <w:lang w:eastAsia="pl-PL"/>
        </w:rPr>
        <w:t>odpady niebezpieczne należy oddawać do punktu selektywnej zbiórki odpadów komunalnych;</w:t>
      </w:r>
    </w:p>
    <w:p w14:paraId="07BD787E" w14:textId="77777777" w:rsidR="006353EE"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CC1D4F">
        <w:rPr>
          <w:rFonts w:ascii="Times New Roman" w:hAnsi="Times New Roman"/>
          <w:color w:val="000000"/>
          <w:sz w:val="24"/>
          <w:szCs w:val="24"/>
          <w:lang w:eastAsia="pl-PL"/>
        </w:rPr>
        <w:t>odpady budowlane i rozbiórkowe należy oddawać do punktu selektywnej zbiórki odpadów komunalnych;</w:t>
      </w:r>
    </w:p>
    <w:p w14:paraId="0AC43AF7" w14:textId="77777777" w:rsidR="006353EE" w:rsidRDefault="006353EE" w:rsidP="006941C7">
      <w:pPr>
        <w:pStyle w:val="Akapitzlist1"/>
        <w:numPr>
          <w:ilvl w:val="0"/>
          <w:numId w:val="14"/>
        </w:numPr>
        <w:tabs>
          <w:tab w:val="left" w:pos="426"/>
        </w:tabs>
        <w:spacing w:after="0" w:line="240" w:lineRule="auto"/>
        <w:ind w:hanging="317"/>
        <w:jc w:val="both"/>
        <w:rPr>
          <w:rFonts w:ascii="Times New Roman" w:hAnsi="Times New Roman"/>
          <w:sz w:val="24"/>
          <w:szCs w:val="24"/>
        </w:rPr>
      </w:pPr>
      <w:r w:rsidRPr="00CC1D4F">
        <w:rPr>
          <w:rFonts w:ascii="Times New Roman" w:hAnsi="Times New Roman"/>
          <w:color w:val="000000"/>
          <w:sz w:val="24"/>
          <w:szCs w:val="24"/>
          <w:lang w:eastAsia="pl-PL"/>
        </w:rPr>
        <w:t>odpady tekstyliów i odzieży należy oddawać do punktu selektywnej zbiórki odpadów komunalnych;</w:t>
      </w:r>
    </w:p>
    <w:p w14:paraId="5C9FB4B1" w14:textId="77777777" w:rsidR="006353EE" w:rsidRDefault="006353EE" w:rsidP="006941C7">
      <w:pPr>
        <w:pStyle w:val="Akapitzlist1"/>
        <w:numPr>
          <w:ilvl w:val="0"/>
          <w:numId w:val="14"/>
        </w:numPr>
        <w:tabs>
          <w:tab w:val="left" w:pos="426"/>
        </w:tabs>
        <w:spacing w:after="0" w:line="240" w:lineRule="auto"/>
        <w:ind w:hanging="459"/>
        <w:jc w:val="both"/>
        <w:rPr>
          <w:rFonts w:ascii="Times New Roman" w:hAnsi="Times New Roman"/>
          <w:sz w:val="24"/>
          <w:szCs w:val="24"/>
        </w:rPr>
      </w:pPr>
      <w:r w:rsidRPr="00CC1D4F">
        <w:rPr>
          <w:rFonts w:ascii="Times New Roman" w:hAnsi="Times New Roman"/>
          <w:color w:val="000000"/>
          <w:sz w:val="24"/>
          <w:szCs w:val="24"/>
          <w:lang w:eastAsia="pl-PL"/>
        </w:rPr>
        <w:t>odpady  niekwalifikujące  się  do  odpadów  medycznych  powstałych  w gospodarstwie domowym w wyniku przyjmowania produktów leczniczych w formie  iniekcji  i  prowadzenia  monitoringu  poziomu  substancji  we  krwi,  w szczególności  igieł  i  strzykawek należy oddawać do punktu selektywnej zbiórki odpadów komunalnych.</w:t>
      </w:r>
    </w:p>
    <w:p w14:paraId="61375A39" w14:textId="77777777" w:rsidR="006353EE" w:rsidRDefault="006353EE" w:rsidP="006941C7">
      <w:pPr>
        <w:pStyle w:val="Akapitzlist1"/>
        <w:numPr>
          <w:ilvl w:val="0"/>
          <w:numId w:val="18"/>
        </w:numPr>
        <w:spacing w:after="0" w:line="240" w:lineRule="auto"/>
        <w:ind w:left="714" w:hanging="357"/>
        <w:jc w:val="both"/>
        <w:rPr>
          <w:rFonts w:ascii="Times New Roman" w:hAnsi="Times New Roman"/>
          <w:sz w:val="24"/>
          <w:szCs w:val="24"/>
        </w:rPr>
      </w:pPr>
      <w:r w:rsidRPr="006353EE">
        <w:rPr>
          <w:rFonts w:ascii="Times New Roman" w:hAnsi="Times New Roman"/>
          <w:sz w:val="24"/>
        </w:rPr>
        <w:t>Wykonawca jest zobowiązany do:</w:t>
      </w:r>
    </w:p>
    <w:p w14:paraId="37957A5F"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rPr>
        <w:t>wykonania dodatkowego odbioru odpadów komunalnych, poza częstotliwością wynikającą z harmonogramu, w dniu poprzedzającym Święta Bożego Narodzenia oraz Święta Wielkanocne, a także w pierwszym dniu niebędącym dniem wolnym po tych świętach;</w:t>
      </w:r>
    </w:p>
    <w:p w14:paraId="0367D9DA"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rPr>
        <w:t>stosowania się do granicznych (minimalnych) zapisów harmonogramu odbioru odpadów, a także zobowiązany jest do monitorowania stanu zapełnienia pojemników na nieruchomościach w zabudowie wielorodzinnej i dopasowywania częstotliwości ich opróżniania w taki sposób, aby nie dopuszczać do przepełnia się tych pojemników i zalegania przy nich odpadów.</w:t>
      </w:r>
    </w:p>
    <w:p w14:paraId="5E12771E" w14:textId="21942C83"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lang w:eastAsia="pl-PL"/>
        </w:rPr>
        <w:t xml:space="preserve">Wykonawca jest zobowiązany do </w:t>
      </w:r>
      <w:r w:rsidRPr="006353EE">
        <w:rPr>
          <w:rFonts w:ascii="Times New Roman" w:hAnsi="Times New Roman"/>
          <w:sz w:val="24"/>
          <w:szCs w:val="24"/>
        </w:rPr>
        <w:t>odbioru i</w:t>
      </w:r>
      <w:r w:rsidR="00C812DA">
        <w:rPr>
          <w:rFonts w:ascii="Times New Roman" w:hAnsi="Times New Roman"/>
          <w:sz w:val="24"/>
          <w:szCs w:val="24"/>
        </w:rPr>
        <w:t xml:space="preserve"> transportu</w:t>
      </w:r>
      <w:r w:rsidRPr="006353EE">
        <w:rPr>
          <w:rFonts w:ascii="Times New Roman" w:hAnsi="Times New Roman"/>
          <w:sz w:val="24"/>
          <w:szCs w:val="24"/>
        </w:rPr>
        <w:t xml:space="preserve"> odpadów komunalnych zgromadzonych w Punkcie Selektywnej Zbiórki Odpadów Komunalnych (PSZOK) w Gorzycach przy ul. Wrzawskiej 9. Odbiór odpadów będzie odbywał się każdorazowo w terminie dwóch dni roboczych licząc od dnia otrzymania zgłoszenia od operatora PSZOK-u. </w:t>
      </w:r>
    </w:p>
    <w:p w14:paraId="2797C826"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Wykonawca jest zobowiązany do odbioru i transportu przeterminowanych leków z specjalnych pojemników ustawionych w wyznaczonych aptekach.</w:t>
      </w:r>
    </w:p>
    <w:p w14:paraId="278620A2" w14:textId="30FBBB58"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 xml:space="preserve">Wykonawca zobowiązany jest do odbierania odpadów z poszczególnych nieruchomości w ustalonych w harmonogramie usuwania odpadów komunalnych terminach  z zastrzeżeniem, że odbiór w/w odpadów musi odbywać się od poniedziałku do soboty w godzinach 7.00 – </w:t>
      </w:r>
      <w:r w:rsidR="00C57090">
        <w:rPr>
          <w:rFonts w:ascii="Times New Roman" w:hAnsi="Times New Roman"/>
          <w:sz w:val="24"/>
          <w:szCs w:val="24"/>
        </w:rPr>
        <w:t>…..</w:t>
      </w:r>
      <w:r w:rsidRPr="006353EE">
        <w:rPr>
          <w:rFonts w:ascii="Times New Roman" w:hAnsi="Times New Roman"/>
          <w:sz w:val="24"/>
          <w:szCs w:val="24"/>
        </w:rPr>
        <w:t>. Ponadto w przypadku zgłoszenia przez pracowników Urzędu Gminy Gorzyce zalegania odpadów w miejscach odbioru objętych zamówieniem Wykonawca jest zobowiązany do ich odebrania w terminie 12 godzin od momentu zgłoszenia.</w:t>
      </w:r>
    </w:p>
    <w:p w14:paraId="0D59C92B"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 przypadku zabudowy wielorodzinnej Wykonawca będzie odbierał odpady z miejsc wskazanych przez zarządców nieruchomości.</w:t>
      </w:r>
    </w:p>
    <w:p w14:paraId="096C1587"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Nieprawidłowości w segregowaniu odpadów komunalnych nie zwalniają Wykonawcy od odbierania wystawionych do odbioru odpadów. W przypadku niedopełnienia przez właściciela nieruchomości obowiązku w zakresie selektywnego zbierania odpadów komunalnych, Wykonawca zobowiązany jest do przyjmowania ich jako zmieszane odpady komunalne i niezwłocznie powiadamia o takim fakcie Zamawiającego oraz właściciela nieruchomości.</w:t>
      </w:r>
    </w:p>
    <w:p w14:paraId="34EB95D0"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lastRenderedPageBreak/>
        <w:t>Odbioru odpadów należy dokonywać przy pomocy różnych samochodów dla poszczególnych frakcji odpadów w sposób zapobiegający ich zmieszaniu. Odbiór będzie prowadzony w sposób ciągły, niezakłócający spoczynku nocnego oraz niezależ</w:t>
      </w:r>
      <w:r>
        <w:rPr>
          <w:rFonts w:ascii="Times New Roman" w:hAnsi="Times New Roman"/>
          <w:sz w:val="24"/>
          <w:szCs w:val="24"/>
        </w:rPr>
        <w:t>nie od warunków atmosferycznych.</w:t>
      </w:r>
    </w:p>
    <w:p w14:paraId="1EBE7807"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 xml:space="preserve">Wykonawcy ponadto: </w:t>
      </w:r>
    </w:p>
    <w:p w14:paraId="35D6A65B"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zakazuje się mieszania selektywnie zebranych odpadów komunalnych ze zmieszanymi odpadami komunalnymi zebranymi od mieszkańców;</w:t>
      </w:r>
    </w:p>
    <w:p w14:paraId="34769A6C"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zakazuje się mieszania ze sobą poszczególnych frakcji zebranych odpadów komunalnych;</w:t>
      </w:r>
    </w:p>
    <w:p w14:paraId="3B692309"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zabezpieczenie przewożonych odpadów przed wysypaniem w trakcie transportu;</w:t>
      </w:r>
    </w:p>
    <w:p w14:paraId="180E83DB"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zakazuje się w czasie prowadzenia odbioru odpadów od właścicieli nieruchomości zamieszkałych odbioru odpadów od właścicieli nieruchomości niezamieszkałych.</w:t>
      </w:r>
    </w:p>
    <w:p w14:paraId="2C04B85D"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 xml:space="preserve">Wykonawca zobowiązany jest przygotować (przed podpisaniem umowy) harmonogram odbioru odpadów komunalnych, zgodny z częstotliwością ich odbioru wymienioną w ust. 8. Wykonawca obowiązany jest uwzględnić uwagi Zamawiającego do przedłożonego harmonogramu. Do czasu uzgodnienia z Zamawiającym harmonogramu Wykonawca zobowiązany jest do zachowania częstotliwości odbioru odpadów komunalnych zgodnie z Regulaminem utrzymania czystości i porządku na terenie Gminy Gorzyce (Dz. Urz. Woj. </w:t>
      </w:r>
      <w:proofErr w:type="spellStart"/>
      <w:r w:rsidRPr="006353EE">
        <w:rPr>
          <w:rFonts w:ascii="Times New Roman" w:hAnsi="Times New Roman"/>
          <w:sz w:val="24"/>
          <w:szCs w:val="24"/>
        </w:rPr>
        <w:t>Podk</w:t>
      </w:r>
      <w:proofErr w:type="spellEnd"/>
      <w:r w:rsidRPr="006353EE">
        <w:rPr>
          <w:rFonts w:ascii="Times New Roman" w:hAnsi="Times New Roman"/>
          <w:sz w:val="24"/>
          <w:szCs w:val="24"/>
        </w:rPr>
        <w:t xml:space="preserve">. z 2020 r., poz. 5110). </w:t>
      </w:r>
    </w:p>
    <w:p w14:paraId="7804D822"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Wykonawca zobowiązany jest poinformować pisemnie każdego właściciela nieruchomości, na której zamieszkują mieszkańcy o harmonogramie odbioru odpadów komunalnych oraz o zmianie tego harmonogramu przed rozpoczęciem realizacji przedmiotu zamówienia.</w:t>
      </w:r>
    </w:p>
    <w:p w14:paraId="08928401"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Wykonawca zobowiązuje się do przekazywania Zamawiającemu, kart przekazania odpadów do miejsca ich odzysku, recyklingu lub unieszkodliwienia.</w:t>
      </w:r>
    </w:p>
    <w:p w14:paraId="640E140A"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 xml:space="preserve">Wykonawca zobowiązany jest do przedkładania Zamawiającemu sprawozdań, zgodnych z zapisami art. 9n ustawy z dnia 13 września 1996 r. o utrzymaniu czystości i porządku w gminach (tekst jedn. Dz. U. z 2020 r., poz. 1439 z </w:t>
      </w:r>
      <w:proofErr w:type="spellStart"/>
      <w:r w:rsidRPr="006353EE">
        <w:rPr>
          <w:rFonts w:ascii="Times New Roman" w:hAnsi="Times New Roman"/>
          <w:sz w:val="24"/>
          <w:szCs w:val="24"/>
        </w:rPr>
        <w:t>późn</w:t>
      </w:r>
      <w:proofErr w:type="spellEnd"/>
      <w:r w:rsidRPr="006353EE">
        <w:rPr>
          <w:rFonts w:ascii="Times New Roman" w:hAnsi="Times New Roman"/>
          <w:sz w:val="24"/>
          <w:szCs w:val="24"/>
        </w:rPr>
        <w:t>. zm.).</w:t>
      </w:r>
    </w:p>
    <w:p w14:paraId="4761BF53"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Do obowiązków Wykonawcy należy odbieranie odpadów z zapewnieniem utrzymania odpowiedniego standardu sanitarnego wykonywania usługi oraz ochrony środowiska. Wykonawca zobowiązuje się do porządkowania terenu zanieczyszczonego odpadami i innymi zanieczyszczeniami wysypanymi z pojemników, worków i pojazdów w trakcie realizacji usługi odbioru odpadów. Obowiązek ten powinien być realizowany przy opróżnieniu pojemników i odbiorze worków. Wykonawca winien zabezpieczyć przewożone odpady przed wysypaniem się w trakcie transportu. Wykonawca obowiązany jest do zapewnienia właściwego stanu sanitarnego pojazdów do odbioru i transportu odpadów, w tym mycia i dezynfekcji pojazdów z częstotliwością gwarantującą zapewnienie im właściwego stanu sanitarnego.</w:t>
      </w:r>
    </w:p>
    <w:p w14:paraId="18A69C00"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 xml:space="preserve">Wykonawca zobowiązany jest do przestrzegania obowiązujących przepisów, </w:t>
      </w:r>
      <w:r w:rsidRPr="006353EE">
        <w:rPr>
          <w:rFonts w:ascii="Times New Roman" w:hAnsi="Times New Roman"/>
          <w:sz w:val="24"/>
          <w:szCs w:val="24"/>
        </w:rPr>
        <w:br/>
        <w:t>w szczególności uchwały Nr XXXI/551/17 z dnia 5 stycznia 2017 r. Sejmiku Województwa Podkarpackiego w sprawie wykonania Planu Gospodarki Odpadami dla Województwa Podkarpackiego 2022.</w:t>
      </w:r>
    </w:p>
    <w:p w14:paraId="2A214B5D"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Wykonawca ponosi odpowiedzialność za zniszczenie lub uszkodzenie pojemników należących do właścicieli nieruchomości, powstałych w związku z realizacją przedmiotu zamówienia, na zasadach określonych w Kodeksie cywilnym.</w:t>
      </w:r>
    </w:p>
    <w:p w14:paraId="3AAF2642"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Wykonawca ma obowiązek:</w:t>
      </w:r>
    </w:p>
    <w:p w14:paraId="58E975CE"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 xml:space="preserve">zapewnić, aby wszystkie pojazdy wykorzystywane do realizacji przedmiotu zamówienia były wyposażone w urządzenia monitorujące i umożliwiające </w:t>
      </w:r>
      <w:r w:rsidRPr="006353EE">
        <w:rPr>
          <w:rFonts w:ascii="Times New Roman" w:hAnsi="Times New Roman"/>
          <w:sz w:val="24"/>
          <w:szCs w:val="24"/>
        </w:rPr>
        <w:lastRenderedPageBreak/>
        <w:t>automatyczne zapisywanie w nieulotnej pamięci czasu pracy, przebytej drogi pojazdów za pomocą systemu pozycjonowania satelitarnego;</w:t>
      </w:r>
    </w:p>
    <w:p w14:paraId="7B89660F"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zapewnić pomiar masy pojazdu odbierającego odpady w momencie każdorazowego rozpoczęcia przez ten pojazd odbioru odpadów;</w:t>
      </w:r>
    </w:p>
    <w:p w14:paraId="628F3EA5"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zapewnić każdorazowo pomiar masy zbieranych odpadów po zakończeniu przez pojazd o którym mowa pkt 2 odbioru w powiązaniu z systemem określonym w pkt 1 w taki sposób aby zapewnić ich wiarygodność;</w:t>
      </w:r>
    </w:p>
    <w:p w14:paraId="2FFFAC8E"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udostępnić Zamawiającemu aplikację (poprzez jej zainstalowanie na wskazanym komputerze w siedzibie Zamawiającego lub umożliwienie pracy w trybie on-line) umożliwiającą bezpośredni i bieżący podgląd danych określonych w pkt 1, 2 i 3 w celu weryfikacji oraz archiwizację danych w formie plików .xls (.txt lub .</w:t>
      </w:r>
      <w:proofErr w:type="spellStart"/>
      <w:r w:rsidRPr="006353EE">
        <w:rPr>
          <w:rFonts w:ascii="Times New Roman" w:hAnsi="Times New Roman"/>
          <w:sz w:val="24"/>
          <w:szCs w:val="24"/>
        </w:rPr>
        <w:t>docx</w:t>
      </w:r>
      <w:proofErr w:type="spellEnd"/>
      <w:r w:rsidRPr="006353EE">
        <w:rPr>
          <w:rFonts w:ascii="Times New Roman" w:hAnsi="Times New Roman"/>
          <w:sz w:val="24"/>
          <w:szCs w:val="24"/>
        </w:rPr>
        <w:t>),</w:t>
      </w:r>
    </w:p>
    <w:p w14:paraId="776647EE"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każdorazowo do faktury za wykonanie usługi dołączyć dokumenty potwierdzające przebycie przez pojazdy dokonujące odbioru odpadów potwierdzających przebycie danych tras wraz z przypisaniem każdorazowo przebytej trasie masy pojazdu w momencie rozpoczęcia odbioru odpadów, masy pojazdu po zakończeniu odbioru odpadów oraz masy odebranych odpadów.</w:t>
      </w:r>
    </w:p>
    <w:p w14:paraId="775CED2F"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Zamawiający informuje, że:</w:t>
      </w:r>
    </w:p>
    <w:p w14:paraId="108E53D3"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dane z urządzeń wymienione w ust. 24 są podstawą do ustalenia ilości odebranych odpadów;</w:t>
      </w:r>
    </w:p>
    <w:p w14:paraId="2562ED58"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w sytuacjach awaryjnych (brak działania urządzeń wymienionych w ust. 24 pkt 1-3 lub zastosowanie pojazdu nie wyposażonego w te urządzenia) dopuszcza się szacunkowe ustalenie ilości odebranych odpadów przy obecności właściciela nieruchomości (zarządcy danego terenu) i spisaniu stosownego protokołu lub notatki;</w:t>
      </w:r>
    </w:p>
    <w:p w14:paraId="0ADD7BD9" w14:textId="77777777" w:rsidR="006353EE"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wykonanie odbioru w sposób opisany w pkt 2 nie zwalnia Wykonawcy z obowiązku poniesienia stosownych kar umownych.</w:t>
      </w:r>
    </w:p>
    <w:p w14:paraId="216643F5"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Wykonawca może prowadzić akcję informacyjną przy punktach odbioru odpadów zachęcającą do segregowania odpadów.</w:t>
      </w:r>
    </w:p>
    <w:p w14:paraId="38C88D08"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Wykonawca może wyposażyć nieruchomości w zabudowie jednorodzinnej w worki na odpady komunalne zbierane w sposób selektywny. Wykonawca wraz z harmonogramem odbioru odpadów dostarczy do każdej nieruchomość w zabudowie jednorodzinnej po 1 komplecie worków na gospodarstwo, a w kolejnych miesiącach wymiennie za odebrane worki (bez ponoszenia kosztów przez Zamawiającego). Przez komplet worków rozumie się 1 worek niebieski, 1 worek szary, 1 worek zielony, 1 worek żółty i 1 worek brązowy, każdy worek o pojemności min. 120 l. Wykonawca ma obowiązek bieżącej dystrybucji worków na odpady selektywne. Zamawiający dopuszcza jednorazowe dostarczenie większej ilości worków na odpady selektywne i ich sukcesywne uzupełnianie.</w:t>
      </w:r>
    </w:p>
    <w:p w14:paraId="0EE75553" w14:textId="77777777" w:rsidR="006353EE" w:rsidRDefault="006353EE" w:rsidP="006941C7">
      <w:pPr>
        <w:pStyle w:val="Akapitzlist1"/>
        <w:numPr>
          <w:ilvl w:val="0"/>
          <w:numId w:val="18"/>
        </w:numPr>
        <w:spacing w:after="0" w:line="240" w:lineRule="auto"/>
        <w:jc w:val="both"/>
        <w:rPr>
          <w:rFonts w:ascii="Times New Roman" w:hAnsi="Times New Roman"/>
          <w:sz w:val="24"/>
          <w:szCs w:val="24"/>
        </w:rPr>
      </w:pPr>
      <w:r w:rsidRPr="006353EE">
        <w:rPr>
          <w:rFonts w:ascii="Times New Roman" w:hAnsi="Times New Roman"/>
          <w:sz w:val="24"/>
          <w:szCs w:val="24"/>
        </w:rPr>
        <w:t>Wykonawca jest   zobowiązany   do   przekazywania   Zamawiającemu   miesięcznych raportów, opracowanych w oparciu o karty przekazania odpa</w:t>
      </w:r>
      <w:r>
        <w:rPr>
          <w:rFonts w:ascii="Times New Roman" w:hAnsi="Times New Roman"/>
          <w:sz w:val="24"/>
          <w:szCs w:val="24"/>
        </w:rPr>
        <w:t>dów, zawierających informacje o:</w:t>
      </w:r>
    </w:p>
    <w:p w14:paraId="463ECA1E" w14:textId="77777777" w:rsidR="002B269A" w:rsidRDefault="006353EE" w:rsidP="006941C7">
      <w:pPr>
        <w:pStyle w:val="Akapitzlist1"/>
        <w:numPr>
          <w:ilvl w:val="1"/>
          <w:numId w:val="18"/>
        </w:numPr>
        <w:spacing w:after="0" w:line="240" w:lineRule="auto"/>
        <w:jc w:val="both"/>
        <w:rPr>
          <w:rFonts w:ascii="Times New Roman" w:hAnsi="Times New Roman"/>
          <w:sz w:val="24"/>
          <w:szCs w:val="24"/>
        </w:rPr>
      </w:pPr>
      <w:r w:rsidRPr="006353EE">
        <w:rPr>
          <w:rFonts w:ascii="Times New Roman" w:hAnsi="Times New Roman"/>
          <w:sz w:val="24"/>
          <w:szCs w:val="24"/>
        </w:rPr>
        <w:t xml:space="preserve">ilości odebranych zmieszanych odpadów komunalnych – w jednostkach masy Mg; </w:t>
      </w:r>
    </w:p>
    <w:p w14:paraId="022900DE" w14:textId="77777777" w:rsidR="002B269A" w:rsidRDefault="006353EE" w:rsidP="006941C7">
      <w:pPr>
        <w:pStyle w:val="Akapitzlist1"/>
        <w:numPr>
          <w:ilvl w:val="1"/>
          <w:numId w:val="18"/>
        </w:numPr>
        <w:spacing w:after="0" w:line="240" w:lineRule="auto"/>
        <w:jc w:val="both"/>
        <w:rPr>
          <w:rFonts w:ascii="Times New Roman" w:hAnsi="Times New Roman"/>
          <w:sz w:val="24"/>
          <w:szCs w:val="24"/>
        </w:rPr>
      </w:pPr>
      <w:r w:rsidRPr="002B269A">
        <w:rPr>
          <w:rFonts w:ascii="Times New Roman" w:hAnsi="Times New Roman"/>
          <w:sz w:val="24"/>
          <w:szCs w:val="24"/>
        </w:rPr>
        <w:t>ilości odpadów odebranych selektywnie z podziałem na następujące frakcje – w jednostkach masy Mg:</w:t>
      </w:r>
    </w:p>
    <w:p w14:paraId="3D2F4BEE"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papieru i tektury;</w:t>
      </w:r>
    </w:p>
    <w:p w14:paraId="1CCEEDC3"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szkła;</w:t>
      </w:r>
    </w:p>
    <w:p w14:paraId="3F7825C3"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opakowań wielomateriałowych;</w:t>
      </w:r>
    </w:p>
    <w:p w14:paraId="03190D92"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tworzywa sztucznego;</w:t>
      </w:r>
    </w:p>
    <w:p w14:paraId="3D5821B3"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lastRenderedPageBreak/>
        <w:t>metali;</w:t>
      </w:r>
    </w:p>
    <w:p w14:paraId="3A1A0747"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bioodpadów;</w:t>
      </w:r>
    </w:p>
    <w:p w14:paraId="5B32EBFA"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przeterminowanych leków i chemikaliów;</w:t>
      </w:r>
    </w:p>
    <w:p w14:paraId="58C64304"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zużytych baterii i akumulatorów;</w:t>
      </w:r>
    </w:p>
    <w:p w14:paraId="05E0A0E7"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zużytego sprzętu elektrycznego i elektronicznego;</w:t>
      </w:r>
    </w:p>
    <w:p w14:paraId="10475191"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mebli i innych odpadów wielkogabarytowych;</w:t>
      </w:r>
    </w:p>
    <w:p w14:paraId="7A3CC26B"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zużytych opon;</w:t>
      </w:r>
    </w:p>
    <w:p w14:paraId="188EC3BC"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popiołu;</w:t>
      </w:r>
    </w:p>
    <w:p w14:paraId="700DAB31"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odpady niebezpieczne;</w:t>
      </w:r>
    </w:p>
    <w:p w14:paraId="5CDA3CB6"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odpady budowlane i rozbiórkowe;</w:t>
      </w:r>
    </w:p>
    <w:p w14:paraId="238C6696"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odpady tekstyliów i odzieży;</w:t>
      </w:r>
    </w:p>
    <w:p w14:paraId="02AB79DE" w14:textId="77777777" w:rsidR="002B269A" w:rsidRDefault="006353EE" w:rsidP="006941C7">
      <w:pPr>
        <w:pStyle w:val="Akapitzlist1"/>
        <w:numPr>
          <w:ilvl w:val="2"/>
          <w:numId w:val="18"/>
        </w:numPr>
        <w:spacing w:after="0" w:line="240" w:lineRule="auto"/>
        <w:ind w:hanging="317"/>
        <w:jc w:val="both"/>
        <w:rPr>
          <w:rFonts w:ascii="Times New Roman" w:hAnsi="Times New Roman"/>
          <w:sz w:val="24"/>
          <w:szCs w:val="24"/>
        </w:rPr>
      </w:pPr>
      <w:r w:rsidRPr="002B269A">
        <w:rPr>
          <w:rFonts w:ascii="Times New Roman" w:hAnsi="Times New Roman"/>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3AB5B813" w14:textId="77777777" w:rsidR="002B269A" w:rsidRDefault="006353EE" w:rsidP="006941C7">
      <w:pPr>
        <w:pStyle w:val="Akapitzlist1"/>
        <w:numPr>
          <w:ilvl w:val="1"/>
          <w:numId w:val="18"/>
        </w:numPr>
        <w:spacing w:after="0" w:line="240" w:lineRule="auto"/>
        <w:jc w:val="both"/>
        <w:rPr>
          <w:rFonts w:ascii="Times New Roman" w:hAnsi="Times New Roman"/>
          <w:sz w:val="24"/>
          <w:szCs w:val="24"/>
        </w:rPr>
      </w:pPr>
      <w:r w:rsidRPr="002B269A">
        <w:rPr>
          <w:rFonts w:ascii="Times New Roman" w:hAnsi="Times New Roman"/>
          <w:sz w:val="24"/>
          <w:szCs w:val="24"/>
        </w:rPr>
        <w:t>sposobach zagospodarowania odpadów wymienionych w pkt 1 i 2.</w:t>
      </w:r>
    </w:p>
    <w:p w14:paraId="5DB11723" w14:textId="34B5F70B" w:rsidR="002B269A" w:rsidRDefault="006353EE" w:rsidP="006941C7">
      <w:pPr>
        <w:pStyle w:val="Akapitzlist1"/>
        <w:numPr>
          <w:ilvl w:val="0"/>
          <w:numId w:val="18"/>
        </w:numPr>
        <w:spacing w:after="0" w:line="240" w:lineRule="auto"/>
        <w:jc w:val="both"/>
        <w:rPr>
          <w:rFonts w:ascii="Times New Roman" w:hAnsi="Times New Roman"/>
          <w:sz w:val="24"/>
          <w:szCs w:val="24"/>
        </w:rPr>
      </w:pPr>
      <w:r w:rsidRPr="002B269A">
        <w:rPr>
          <w:rFonts w:ascii="Times New Roman" w:hAnsi="Times New Roman"/>
          <w:sz w:val="24"/>
          <w:szCs w:val="24"/>
        </w:rPr>
        <w:t>Wykonawca, na żądanie Zamawiającego i w formie z nim uzgodnionej, ma obo</w:t>
      </w:r>
      <w:r w:rsidR="00C57090">
        <w:rPr>
          <w:rFonts w:ascii="Times New Roman" w:hAnsi="Times New Roman"/>
          <w:sz w:val="24"/>
          <w:szCs w:val="24"/>
        </w:rPr>
        <w:t>wiązek  przekazywania danych określonych</w:t>
      </w:r>
      <w:r w:rsidRPr="002B269A">
        <w:rPr>
          <w:rFonts w:ascii="Times New Roman" w:hAnsi="Times New Roman"/>
          <w:sz w:val="24"/>
          <w:szCs w:val="24"/>
        </w:rPr>
        <w:t xml:space="preserve"> w ust. 24.</w:t>
      </w:r>
    </w:p>
    <w:p w14:paraId="4D1D5F0D" w14:textId="77777777" w:rsidR="00A3167F" w:rsidRDefault="006353EE" w:rsidP="006941C7">
      <w:pPr>
        <w:pStyle w:val="Akapitzlist1"/>
        <w:numPr>
          <w:ilvl w:val="0"/>
          <w:numId w:val="18"/>
        </w:numPr>
        <w:spacing w:after="0" w:line="240" w:lineRule="auto"/>
        <w:jc w:val="both"/>
        <w:rPr>
          <w:rFonts w:ascii="Times New Roman" w:hAnsi="Times New Roman"/>
          <w:sz w:val="24"/>
          <w:szCs w:val="24"/>
        </w:rPr>
      </w:pPr>
      <w:r w:rsidRPr="002B269A">
        <w:rPr>
          <w:rFonts w:ascii="Times New Roman" w:hAnsi="Times New Roman"/>
          <w:sz w:val="24"/>
          <w:szCs w:val="24"/>
        </w:rPr>
        <w:t>Wykonawca może dodatkowo sporządzić raporty w formie elektronicznej.</w:t>
      </w:r>
    </w:p>
    <w:p w14:paraId="49283A7C" w14:textId="7AD45122" w:rsidR="00A3167F" w:rsidRPr="00A3167F" w:rsidRDefault="00A3167F" w:rsidP="006941C7">
      <w:pPr>
        <w:pStyle w:val="Akapitzlist1"/>
        <w:numPr>
          <w:ilvl w:val="0"/>
          <w:numId w:val="18"/>
        </w:numPr>
        <w:spacing w:after="0" w:line="240" w:lineRule="auto"/>
        <w:jc w:val="both"/>
        <w:rPr>
          <w:rFonts w:ascii="Times New Roman" w:hAnsi="Times New Roman"/>
          <w:sz w:val="24"/>
          <w:szCs w:val="24"/>
        </w:rPr>
      </w:pPr>
      <w:r w:rsidRPr="00A3167F">
        <w:rPr>
          <w:rFonts w:ascii="Times New Roman" w:hAnsi="Times New Roman"/>
          <w:sz w:val="24"/>
          <w:szCs w:val="24"/>
        </w:rPr>
        <w:t>Wymagania dotyczące zatrudnienia przez Wykonawcę lub podwykonawcę osób na podstawie umowy o pracę:</w:t>
      </w:r>
    </w:p>
    <w:p w14:paraId="27588F6C" w14:textId="77777777" w:rsidR="00A3167F" w:rsidRDefault="00A3167F" w:rsidP="006941C7">
      <w:pPr>
        <w:pStyle w:val="Akapitzlist1"/>
        <w:numPr>
          <w:ilvl w:val="0"/>
          <w:numId w:val="19"/>
        </w:numPr>
        <w:tabs>
          <w:tab w:val="left" w:pos="426"/>
        </w:tabs>
        <w:spacing w:after="0" w:line="240" w:lineRule="auto"/>
        <w:ind w:left="1418" w:hanging="317"/>
        <w:jc w:val="both"/>
        <w:rPr>
          <w:rFonts w:ascii="Times New Roman" w:hAnsi="Times New Roman"/>
          <w:sz w:val="24"/>
          <w:szCs w:val="24"/>
        </w:rPr>
      </w:pPr>
      <w:r w:rsidRPr="00EF4F2A">
        <w:rPr>
          <w:rFonts w:ascii="Times New Roman" w:hAnsi="Times New Roman"/>
          <w:sz w:val="24"/>
          <w:szCs w:val="24"/>
        </w:rPr>
        <w:t>Zamawiający wymaga, aby wykonawca wskazał iż osoby wykonujące następujące czynności były zatrudnione na umowę o pracę:</w:t>
      </w:r>
    </w:p>
    <w:p w14:paraId="0B82FD0D" w14:textId="77777777" w:rsidR="00A3167F" w:rsidRDefault="00A3167F" w:rsidP="006941C7">
      <w:pPr>
        <w:pStyle w:val="Akapitzlist1"/>
        <w:numPr>
          <w:ilvl w:val="0"/>
          <w:numId w:val="20"/>
        </w:numPr>
        <w:tabs>
          <w:tab w:val="left" w:pos="426"/>
        </w:tabs>
        <w:spacing w:after="0" w:line="240" w:lineRule="auto"/>
        <w:ind w:left="2127" w:hanging="284"/>
        <w:jc w:val="both"/>
        <w:rPr>
          <w:rFonts w:ascii="Times New Roman" w:hAnsi="Times New Roman"/>
          <w:sz w:val="24"/>
          <w:szCs w:val="24"/>
        </w:rPr>
      </w:pPr>
      <w:r w:rsidRPr="00EF4F2A">
        <w:rPr>
          <w:rFonts w:ascii="Times New Roman" w:hAnsi="Times New Roman"/>
          <w:sz w:val="24"/>
          <w:szCs w:val="24"/>
        </w:rPr>
        <w:t>czynności związane z kierowaniem pojazdami mechanicznymi,</w:t>
      </w:r>
    </w:p>
    <w:p w14:paraId="3B3294E5" w14:textId="77777777" w:rsidR="00A3167F" w:rsidRDefault="00A3167F" w:rsidP="006941C7">
      <w:pPr>
        <w:pStyle w:val="Akapitzlist1"/>
        <w:numPr>
          <w:ilvl w:val="0"/>
          <w:numId w:val="20"/>
        </w:numPr>
        <w:tabs>
          <w:tab w:val="left" w:pos="426"/>
        </w:tabs>
        <w:spacing w:after="0" w:line="240" w:lineRule="auto"/>
        <w:ind w:left="2127" w:hanging="284"/>
        <w:jc w:val="both"/>
        <w:rPr>
          <w:rFonts w:ascii="Times New Roman" w:hAnsi="Times New Roman"/>
          <w:sz w:val="24"/>
          <w:szCs w:val="24"/>
        </w:rPr>
      </w:pPr>
      <w:r w:rsidRPr="00EF4F2A">
        <w:rPr>
          <w:rFonts w:ascii="Times New Roman" w:hAnsi="Times New Roman"/>
          <w:sz w:val="24"/>
          <w:szCs w:val="24"/>
        </w:rPr>
        <w:t>czynności związane z bezpośrednim odbiorem odpadów,</w:t>
      </w:r>
    </w:p>
    <w:p w14:paraId="1E86DF5F" w14:textId="77777777" w:rsidR="00A3167F" w:rsidRDefault="00A3167F" w:rsidP="006941C7">
      <w:pPr>
        <w:pStyle w:val="Akapitzlist1"/>
        <w:numPr>
          <w:ilvl w:val="0"/>
          <w:numId w:val="19"/>
        </w:numPr>
        <w:tabs>
          <w:tab w:val="left" w:pos="426"/>
        </w:tabs>
        <w:spacing w:after="0" w:line="240" w:lineRule="auto"/>
        <w:ind w:left="1418" w:hanging="317"/>
        <w:jc w:val="both"/>
        <w:rPr>
          <w:rFonts w:ascii="Times New Roman" w:hAnsi="Times New Roman"/>
          <w:sz w:val="24"/>
          <w:szCs w:val="24"/>
        </w:rPr>
      </w:pPr>
      <w:r w:rsidRPr="00EF4F2A">
        <w:rPr>
          <w:rFonts w:ascii="Times New Roman" w:hAnsi="Times New Roman"/>
          <w:sz w:val="24"/>
          <w:szCs w:val="24"/>
        </w:rPr>
        <w:t xml:space="preserve">Osoby wykonujące czynności o których mowa w </w:t>
      </w:r>
      <w:r>
        <w:rPr>
          <w:rFonts w:ascii="Times New Roman" w:hAnsi="Times New Roman"/>
          <w:sz w:val="24"/>
          <w:szCs w:val="24"/>
        </w:rPr>
        <w:t>ust. 31 pkt 1 lit. a-b</w:t>
      </w:r>
      <w:r w:rsidRPr="00EF4F2A">
        <w:rPr>
          <w:rFonts w:ascii="Times New Roman" w:hAnsi="Times New Roman"/>
          <w:sz w:val="24"/>
          <w:szCs w:val="24"/>
        </w:rPr>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w:t>
      </w:r>
    </w:p>
    <w:p w14:paraId="3734129C" w14:textId="77777777" w:rsidR="00A3167F" w:rsidRDefault="00A3167F" w:rsidP="006941C7">
      <w:pPr>
        <w:pStyle w:val="Akapitzlist1"/>
        <w:numPr>
          <w:ilvl w:val="0"/>
          <w:numId w:val="19"/>
        </w:numPr>
        <w:tabs>
          <w:tab w:val="left" w:pos="426"/>
        </w:tabs>
        <w:spacing w:after="0" w:line="240" w:lineRule="auto"/>
        <w:ind w:left="1418" w:hanging="317"/>
        <w:jc w:val="both"/>
        <w:rPr>
          <w:rFonts w:ascii="Times New Roman" w:hAnsi="Times New Roman"/>
          <w:sz w:val="24"/>
          <w:szCs w:val="24"/>
        </w:rPr>
      </w:pPr>
      <w:r w:rsidRPr="00EF4F2A">
        <w:rPr>
          <w:rFonts w:ascii="Times New Roman" w:hAnsi="Times New Roman"/>
          <w:sz w:val="24"/>
          <w:szCs w:val="24"/>
        </w:rPr>
        <w:t>Sposobu dokumentowania i kontroli zatrudnienia osób, o których mowa w art. 95 ust. 1:</w:t>
      </w:r>
    </w:p>
    <w:p w14:paraId="63BAAF01" w14:textId="77777777" w:rsidR="00A3167F" w:rsidRDefault="00A3167F" w:rsidP="006941C7">
      <w:pPr>
        <w:pStyle w:val="Akapitzlist1"/>
        <w:numPr>
          <w:ilvl w:val="0"/>
          <w:numId w:val="21"/>
        </w:numPr>
        <w:tabs>
          <w:tab w:val="left" w:pos="426"/>
        </w:tabs>
        <w:spacing w:after="0" w:line="240" w:lineRule="auto"/>
        <w:ind w:left="2127" w:hanging="284"/>
        <w:jc w:val="both"/>
        <w:rPr>
          <w:rFonts w:ascii="Times New Roman" w:hAnsi="Times New Roman"/>
          <w:sz w:val="28"/>
          <w:szCs w:val="24"/>
        </w:rPr>
      </w:pPr>
      <w:r w:rsidRPr="00EF4F2A">
        <w:rPr>
          <w:rFonts w:ascii="Times New Roman" w:hAnsi="Times New Roman"/>
          <w:sz w:val="24"/>
        </w:rPr>
        <w:t xml:space="preserve">Wykonawca (lub podwykonawca) z którym zostanie zawarta umowa na realizację zamówienia publicznego dostarczy przed rozpoczęciem </w:t>
      </w:r>
      <w:r>
        <w:rPr>
          <w:rFonts w:ascii="Times New Roman" w:hAnsi="Times New Roman"/>
          <w:sz w:val="24"/>
        </w:rPr>
        <w:t>usługi</w:t>
      </w:r>
      <w:r w:rsidRPr="00EF4F2A">
        <w:rPr>
          <w:rFonts w:ascii="Times New Roman" w:hAnsi="Times New Roman"/>
          <w:sz w:val="24"/>
        </w:rPr>
        <w:t xml:space="preserve"> oświadczenie wykonawcy o zatrudnieniu osób o których mowa w </w:t>
      </w:r>
      <w:r>
        <w:rPr>
          <w:rFonts w:ascii="Times New Roman" w:hAnsi="Times New Roman"/>
          <w:sz w:val="24"/>
          <w:szCs w:val="24"/>
        </w:rPr>
        <w:t>ust. 31 pkt 1 lit. a-b</w:t>
      </w:r>
      <w:r w:rsidRPr="00EF4F2A">
        <w:rPr>
          <w:rFonts w:ascii="Times New Roman" w:hAnsi="Times New Roman"/>
          <w:sz w:val="24"/>
          <w:szCs w:val="24"/>
        </w:rPr>
        <w:t xml:space="preserve"> </w:t>
      </w:r>
      <w:r w:rsidRPr="00EF4F2A">
        <w:rPr>
          <w:rFonts w:ascii="Times New Roman" w:hAnsi="Times New Roman"/>
          <w:sz w:val="24"/>
        </w:rPr>
        <w:t>na podstawie umowy o pracę.</w:t>
      </w:r>
    </w:p>
    <w:p w14:paraId="0BD8AC62" w14:textId="77777777" w:rsidR="00A3167F" w:rsidRDefault="00A3167F" w:rsidP="006941C7">
      <w:pPr>
        <w:pStyle w:val="Akapitzlist1"/>
        <w:numPr>
          <w:ilvl w:val="0"/>
          <w:numId w:val="21"/>
        </w:numPr>
        <w:tabs>
          <w:tab w:val="left" w:pos="426"/>
        </w:tabs>
        <w:spacing w:after="0" w:line="240" w:lineRule="auto"/>
        <w:ind w:left="2127" w:hanging="284"/>
        <w:jc w:val="both"/>
        <w:rPr>
          <w:rFonts w:ascii="Times New Roman" w:hAnsi="Times New Roman"/>
          <w:sz w:val="28"/>
          <w:szCs w:val="24"/>
        </w:rPr>
      </w:pPr>
      <w:r>
        <w:rPr>
          <w:rFonts w:ascii="Times New Roman" w:hAnsi="Times New Roman"/>
          <w:sz w:val="24"/>
        </w:rPr>
        <w:t>W trakcie realizacji usługi</w:t>
      </w:r>
      <w:r w:rsidRPr="006B6EE9">
        <w:rPr>
          <w:rFonts w:ascii="Times New Roman" w:hAnsi="Times New Roman"/>
          <w:sz w:val="24"/>
        </w:rPr>
        <w:t xml:space="preserve"> Zamawiający zastrzega sobie prawo do kontroli zatrudni</w:t>
      </w:r>
      <w:r>
        <w:rPr>
          <w:rFonts w:ascii="Times New Roman" w:hAnsi="Times New Roman"/>
          <w:sz w:val="24"/>
        </w:rPr>
        <w:t xml:space="preserve">enia osób o których mowa w </w:t>
      </w:r>
      <w:r>
        <w:rPr>
          <w:rFonts w:ascii="Times New Roman" w:hAnsi="Times New Roman"/>
          <w:sz w:val="24"/>
          <w:szCs w:val="24"/>
        </w:rPr>
        <w:t>ust. 31 pkt 1 lit. a-b</w:t>
      </w:r>
      <w:r w:rsidRPr="006B6EE9">
        <w:rPr>
          <w:rFonts w:ascii="Times New Roman" w:hAnsi="Times New Roman"/>
          <w:sz w:val="24"/>
        </w:rPr>
        <w:t xml:space="preserve">. </w:t>
      </w:r>
    </w:p>
    <w:p w14:paraId="1259D81D" w14:textId="77777777" w:rsidR="00A3167F" w:rsidRPr="006B6EE9" w:rsidRDefault="00A3167F" w:rsidP="006941C7">
      <w:pPr>
        <w:pStyle w:val="Akapitzlist1"/>
        <w:numPr>
          <w:ilvl w:val="0"/>
          <w:numId w:val="21"/>
        </w:numPr>
        <w:tabs>
          <w:tab w:val="left" w:pos="426"/>
        </w:tabs>
        <w:spacing w:after="0" w:line="240" w:lineRule="auto"/>
        <w:ind w:left="2127" w:hanging="284"/>
        <w:jc w:val="both"/>
        <w:rPr>
          <w:rFonts w:ascii="Times New Roman" w:hAnsi="Times New Roman"/>
          <w:sz w:val="28"/>
          <w:szCs w:val="24"/>
        </w:rPr>
      </w:pPr>
      <w:r w:rsidRPr="006B6EE9">
        <w:rPr>
          <w:rFonts w:ascii="Times New Roman" w:hAnsi="Times New Roman"/>
          <w:sz w:val="24"/>
        </w:rPr>
        <w:t xml:space="preserve">Wykonawca w terminie 5 dni na każde żądanie Zamawiającego przedstawi Zamawiającemu poświadczone za zgodność kopie umów o pracę osób zatrudnionych, o których mowa w </w:t>
      </w:r>
      <w:r>
        <w:rPr>
          <w:rFonts w:ascii="Times New Roman" w:hAnsi="Times New Roman"/>
          <w:sz w:val="24"/>
          <w:szCs w:val="24"/>
        </w:rPr>
        <w:t>ust. 31 pkt 1 lit. a-b</w:t>
      </w:r>
      <w:r w:rsidRPr="006B6EE9">
        <w:rPr>
          <w:rFonts w:ascii="Times New Roman" w:hAnsi="Times New Roman"/>
          <w:sz w:val="24"/>
        </w:rPr>
        <w:t xml:space="preserve"> wraz kopią formularza ZUS ZUA. Ponadto Wykonawca przedstawi </w:t>
      </w:r>
      <w:r w:rsidRPr="006B6EE9">
        <w:rPr>
          <w:rFonts w:ascii="Times New Roman" w:hAnsi="Times New Roman"/>
          <w:sz w:val="24"/>
          <w:szCs w:val="24"/>
        </w:rPr>
        <w:t>Zamawiającemu druk DRA i do tego załącznik RCA z elektronicznym lub pocztowym dowodem przesłania z którego będzie wynikał dowód opłacenia składek do ZUS za osoby o których mowa w</w:t>
      </w:r>
      <w:r w:rsidRPr="006B6EE9">
        <w:rPr>
          <w:rFonts w:ascii="Times New Roman" w:eastAsia="Calibri" w:hAnsi="Times New Roman"/>
          <w:sz w:val="24"/>
          <w:szCs w:val="24"/>
        </w:rPr>
        <w:t xml:space="preserve"> </w:t>
      </w:r>
      <w:r>
        <w:rPr>
          <w:rFonts w:ascii="Times New Roman" w:hAnsi="Times New Roman"/>
          <w:sz w:val="24"/>
          <w:szCs w:val="24"/>
        </w:rPr>
        <w:t>ust. 31 pkt 1 lit. a-b.</w:t>
      </w:r>
    </w:p>
    <w:p w14:paraId="1BC47FF8" w14:textId="77777777" w:rsidR="00A3167F" w:rsidRPr="00EF4F2A" w:rsidRDefault="00A3167F" w:rsidP="006941C7">
      <w:pPr>
        <w:pStyle w:val="Akapitzlist1"/>
        <w:numPr>
          <w:ilvl w:val="0"/>
          <w:numId w:val="21"/>
        </w:numPr>
        <w:tabs>
          <w:tab w:val="left" w:pos="426"/>
        </w:tabs>
        <w:spacing w:after="0" w:line="240" w:lineRule="auto"/>
        <w:ind w:left="2127" w:hanging="284"/>
        <w:jc w:val="both"/>
        <w:rPr>
          <w:rFonts w:ascii="Times New Roman" w:hAnsi="Times New Roman"/>
          <w:sz w:val="24"/>
          <w:szCs w:val="24"/>
        </w:rPr>
      </w:pPr>
      <w:r w:rsidRPr="00EF4F2A">
        <w:rPr>
          <w:rFonts w:ascii="Times New Roman" w:hAnsi="Times New Roman"/>
          <w:sz w:val="24"/>
          <w:szCs w:val="24"/>
        </w:rPr>
        <w:t>W przypadku wątpliwości, co do treści dokumentów składanych przez Wykonawcę na poczet wykazania spełniania przez wykonawcę wymagań, o których mowa w art. 95 ust. 1</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EF4F2A">
        <w:rPr>
          <w:rFonts w:ascii="Times New Roman" w:hAnsi="Times New Roman"/>
          <w:sz w:val="24"/>
          <w:szCs w:val="24"/>
        </w:rPr>
        <w:t xml:space="preserve"> Zamawiający zastrzega </w:t>
      </w:r>
      <w:r w:rsidRPr="00EF4F2A">
        <w:rPr>
          <w:rFonts w:ascii="Times New Roman" w:hAnsi="Times New Roman"/>
          <w:sz w:val="24"/>
          <w:szCs w:val="24"/>
        </w:rPr>
        <w:lastRenderedPageBreak/>
        <w:t>sobie prawo powiadomienia odpowiednich organów kontrolnych w celu potwierdzenia treści tych dokumentów.</w:t>
      </w:r>
    </w:p>
    <w:p w14:paraId="5C6DFFBE" w14:textId="77777777" w:rsidR="00A3167F" w:rsidRDefault="00A3167F" w:rsidP="006941C7">
      <w:pPr>
        <w:pStyle w:val="Akapitzlist1"/>
        <w:numPr>
          <w:ilvl w:val="0"/>
          <w:numId w:val="21"/>
        </w:numPr>
        <w:tabs>
          <w:tab w:val="left" w:pos="426"/>
        </w:tabs>
        <w:spacing w:after="0" w:line="240" w:lineRule="auto"/>
        <w:ind w:left="2127" w:hanging="284"/>
        <w:jc w:val="both"/>
        <w:rPr>
          <w:rFonts w:ascii="Times New Roman" w:hAnsi="Times New Roman"/>
          <w:sz w:val="24"/>
          <w:szCs w:val="24"/>
        </w:rPr>
      </w:pPr>
      <w:r w:rsidRPr="00EF4F2A">
        <w:rPr>
          <w:rFonts w:ascii="Times New Roman" w:hAnsi="Times New Roman"/>
          <w:sz w:val="24"/>
          <w:szCs w:val="24"/>
        </w:rPr>
        <w:t>W uzasadnionych przypadkach, nie z przyczyn leżących po stronie wykonawcy, możliwe jest zastąpienie ww. osoby lub osób innymi osobą pod warunkiem, że spełnione zostaną wszystkie powyższe wymagania co do sposobu zatrudnienia na okres realizacji zamówienia okre</w:t>
      </w:r>
      <w:r>
        <w:rPr>
          <w:rFonts w:ascii="Times New Roman" w:hAnsi="Times New Roman"/>
          <w:sz w:val="24"/>
          <w:szCs w:val="24"/>
        </w:rPr>
        <w:t>ślone przez wykonawcę w ofercie.</w:t>
      </w:r>
    </w:p>
    <w:p w14:paraId="367283DD" w14:textId="77777777" w:rsidR="00A3167F" w:rsidRPr="00A3167F" w:rsidRDefault="00A3167F" w:rsidP="00A3167F">
      <w:pPr>
        <w:pStyle w:val="Akapitzlist1"/>
        <w:spacing w:after="0" w:line="240" w:lineRule="auto"/>
        <w:ind w:left="0"/>
        <w:jc w:val="both"/>
        <w:rPr>
          <w:rFonts w:ascii="Times New Roman" w:hAnsi="Times New Roman"/>
          <w:sz w:val="24"/>
          <w:szCs w:val="24"/>
        </w:rPr>
      </w:pPr>
    </w:p>
    <w:p w14:paraId="47034DF7" w14:textId="77777777" w:rsidR="000276E0" w:rsidRPr="00540D41" w:rsidRDefault="000276E0" w:rsidP="006F5A8A">
      <w:pPr>
        <w:jc w:val="center"/>
        <w:rPr>
          <w:b/>
        </w:rPr>
      </w:pPr>
      <w:r w:rsidRPr="00540D41">
        <w:rPr>
          <w:b/>
        </w:rPr>
        <w:t>§ 2</w:t>
      </w:r>
    </w:p>
    <w:p w14:paraId="64D2D944" w14:textId="77777777" w:rsidR="000276E0" w:rsidRPr="00540D41" w:rsidRDefault="000276E0" w:rsidP="000B34E7">
      <w:pPr>
        <w:spacing w:after="120"/>
        <w:jc w:val="center"/>
        <w:rPr>
          <w:b/>
        </w:rPr>
      </w:pPr>
      <w:r w:rsidRPr="00540D41">
        <w:rPr>
          <w:b/>
        </w:rPr>
        <w:t>Termin realizacji przedmiotu umowy</w:t>
      </w:r>
    </w:p>
    <w:p w14:paraId="55D1BD1F" w14:textId="637EB3C6" w:rsidR="00FD03C1" w:rsidRPr="00540D41" w:rsidRDefault="00FD03C1" w:rsidP="00FD03C1">
      <w:pPr>
        <w:jc w:val="both"/>
      </w:pPr>
      <w:r w:rsidRPr="00540D41">
        <w:t>Realizacja przedmiotu umowy odbywać się będzie od dnia 01</w:t>
      </w:r>
      <w:r w:rsidR="00C57090">
        <w:t xml:space="preserve"> kwietnia </w:t>
      </w:r>
      <w:r w:rsidR="00540D41">
        <w:t>20</w:t>
      </w:r>
      <w:r w:rsidR="005871AB">
        <w:t>21</w:t>
      </w:r>
      <w:r w:rsidRPr="00540D41">
        <w:t xml:space="preserve"> r. do </w:t>
      </w:r>
      <w:r w:rsidR="00C57090">
        <w:t xml:space="preserve">31 grudnia </w:t>
      </w:r>
      <w:r w:rsidRPr="00540D41">
        <w:t>20</w:t>
      </w:r>
      <w:r w:rsidR="00540D41">
        <w:t>21</w:t>
      </w:r>
      <w:r w:rsidRPr="00540D41">
        <w:t xml:space="preserve"> r.</w:t>
      </w:r>
      <w:r w:rsidR="00C57090">
        <w:t>, tj. przez okres 9</w:t>
      </w:r>
      <w:r w:rsidR="005871AB">
        <w:t xml:space="preserve"> miesięcy.</w:t>
      </w:r>
    </w:p>
    <w:p w14:paraId="1A9DB393" w14:textId="77777777" w:rsidR="00604AA2" w:rsidRPr="00540D41" w:rsidRDefault="00604AA2" w:rsidP="000B34E7">
      <w:pPr>
        <w:rPr>
          <w:b/>
        </w:rPr>
      </w:pPr>
    </w:p>
    <w:p w14:paraId="2EFEC3C1" w14:textId="77777777" w:rsidR="00745C04" w:rsidRPr="00540D41" w:rsidRDefault="00745C04" w:rsidP="00B52A28">
      <w:pPr>
        <w:jc w:val="center"/>
        <w:rPr>
          <w:b/>
        </w:rPr>
      </w:pPr>
      <w:r w:rsidRPr="00540D41">
        <w:rPr>
          <w:b/>
        </w:rPr>
        <w:t>§ 3</w:t>
      </w:r>
    </w:p>
    <w:p w14:paraId="7EA8832C" w14:textId="77777777" w:rsidR="00951DAE" w:rsidRPr="00540D41" w:rsidRDefault="00745C04" w:rsidP="000B34E7">
      <w:pPr>
        <w:spacing w:after="120"/>
        <w:jc w:val="center"/>
        <w:rPr>
          <w:b/>
        </w:rPr>
      </w:pPr>
      <w:r w:rsidRPr="00540D41">
        <w:rPr>
          <w:b/>
        </w:rPr>
        <w:t>Oświadczenia</w:t>
      </w:r>
      <w:r w:rsidR="00951DAE" w:rsidRPr="00540D41">
        <w:rPr>
          <w:b/>
        </w:rPr>
        <w:t xml:space="preserve"> i obowiązki</w:t>
      </w:r>
      <w:r w:rsidRPr="00540D41">
        <w:rPr>
          <w:b/>
        </w:rPr>
        <w:t xml:space="preserve"> Wykonawcy</w:t>
      </w:r>
    </w:p>
    <w:p w14:paraId="7A38EF0A" w14:textId="77777777" w:rsidR="00FD03C1" w:rsidRPr="00540D41" w:rsidRDefault="00FD03C1" w:rsidP="0025259C">
      <w:pPr>
        <w:pStyle w:val="Akapitzlist"/>
        <w:numPr>
          <w:ilvl w:val="0"/>
          <w:numId w:val="3"/>
        </w:numPr>
        <w:ind w:left="426" w:hanging="426"/>
        <w:jc w:val="both"/>
      </w:pPr>
      <w:r w:rsidRPr="00540D41">
        <w:t>Wykonawca oświadcza, że posiada niezbędne uprawnienia wymagane przez przepisy prawa oraz potencjał techniczny i osobowy w celu prawidłowego wykonania przedmiotu umowy.</w:t>
      </w:r>
    </w:p>
    <w:p w14:paraId="753756A7" w14:textId="04087604" w:rsidR="00FD03C1" w:rsidRPr="00540D41" w:rsidRDefault="00FD03C1" w:rsidP="0025259C">
      <w:pPr>
        <w:pStyle w:val="Akapitzlist"/>
        <w:numPr>
          <w:ilvl w:val="0"/>
          <w:numId w:val="3"/>
        </w:numPr>
        <w:ind w:left="426" w:hanging="426"/>
        <w:jc w:val="both"/>
      </w:pPr>
      <w:r w:rsidRPr="00540D41">
        <w:t xml:space="preserve">Wykonawca zobowiązuje się do wykonania przedmiotu umowy zgodnie z obowiązującymi przepisami prawa, specyfikacją warunków zamówienia </w:t>
      </w:r>
      <w:r w:rsidR="00EA7073">
        <w:br/>
      </w:r>
      <w:r w:rsidRPr="00540D41">
        <w:t>z zachowaniem należytej staranności wymaganej od profesjonalisty.</w:t>
      </w:r>
    </w:p>
    <w:p w14:paraId="4721F9B8" w14:textId="77777777" w:rsidR="005871AB" w:rsidRDefault="00FD03C1" w:rsidP="005871AB">
      <w:pPr>
        <w:pStyle w:val="Akapitzlist"/>
        <w:numPr>
          <w:ilvl w:val="0"/>
          <w:numId w:val="3"/>
        </w:numPr>
        <w:ind w:left="426" w:hanging="426"/>
        <w:jc w:val="both"/>
      </w:pPr>
      <w:r w:rsidRPr="00540D41">
        <w:t>Wszystkie odpady zebrane z terenu Gminy Gorzyce Wykonawca zobowiązany jest zagospodarować zgodnie z obowiązującymi przepisami, w szczególności zgodnie z uchwałą Sejmiku Województwa Podkarpackiego w sprawie wykonania Planu Gospodarki Odpadami dla Województwa Podkarpackiego</w:t>
      </w:r>
      <w:r w:rsidR="00540D41">
        <w:t xml:space="preserve"> 2022</w:t>
      </w:r>
      <w:r w:rsidRPr="00540D41">
        <w:t>.</w:t>
      </w:r>
    </w:p>
    <w:p w14:paraId="670446F7" w14:textId="118BA100" w:rsidR="00FD03C1" w:rsidRPr="00540D41" w:rsidRDefault="005871AB" w:rsidP="005871AB">
      <w:pPr>
        <w:pStyle w:val="Akapitzlist"/>
        <w:numPr>
          <w:ilvl w:val="0"/>
          <w:numId w:val="3"/>
        </w:numPr>
        <w:ind w:left="426" w:hanging="426"/>
        <w:jc w:val="both"/>
      </w:pPr>
      <w:r w:rsidRPr="005871AB">
        <w:rPr>
          <w:lang w:eastAsia="en-US"/>
        </w:rPr>
        <w:t xml:space="preserve">Szczegółowy zakres przedmiotu zamówienia obejmuje odbiór i transport wszystkich zebranych z nieruchomości zamieszkałych na terenie Gminy Gorzyce odpadów komunalnych objętych przedmiotem zamówienia do Zakładu Mechaniczno-Biologicznego Przetwarzania Odpadów Komunalnych w Stalowej Woli, pełniącego funkcję Instalacji Komunalnej Przetwarzania Odpadów Komunalnych, zgodnie </w:t>
      </w:r>
      <w:r>
        <w:rPr>
          <w:lang w:eastAsia="en-US"/>
        </w:rPr>
        <w:br/>
      </w:r>
      <w:r w:rsidRPr="005871AB">
        <w:rPr>
          <w:lang w:eastAsia="en-US"/>
        </w:rPr>
        <w:t>z porozumieniem międzygminnym n</w:t>
      </w:r>
      <w:r>
        <w:rPr>
          <w:lang w:eastAsia="en-US"/>
        </w:rPr>
        <w:t>r GO-I.031.12.2020 Prezydenta M</w:t>
      </w:r>
      <w:r w:rsidRPr="005871AB">
        <w:rPr>
          <w:lang w:eastAsia="en-US"/>
        </w:rPr>
        <w:t>iasta Stalowej Woli, zawartym w dniu 27.08.2020 r. pomiędzy Gminą Stalowa Wola a Gminą Gorzyce (Dz. U. Woj. Podkarpackiego z 2020 r. poz. 3459).</w:t>
      </w:r>
    </w:p>
    <w:p w14:paraId="68ACE65A" w14:textId="77777777" w:rsidR="00B52A28" w:rsidRPr="00540D41" w:rsidRDefault="00B52A28" w:rsidP="00B52A28">
      <w:pPr>
        <w:pStyle w:val="Akapitzlist"/>
        <w:ind w:left="426"/>
        <w:jc w:val="both"/>
      </w:pPr>
    </w:p>
    <w:p w14:paraId="4C0E0AE6" w14:textId="77777777" w:rsidR="00C214D7" w:rsidRPr="00540D41" w:rsidRDefault="00C214D7" w:rsidP="00B52A28">
      <w:pPr>
        <w:jc w:val="center"/>
        <w:rPr>
          <w:b/>
        </w:rPr>
      </w:pPr>
      <w:r w:rsidRPr="00540D41">
        <w:rPr>
          <w:b/>
        </w:rPr>
        <w:t xml:space="preserve">§ </w:t>
      </w:r>
      <w:r w:rsidR="006F5A8A" w:rsidRPr="00540D41">
        <w:rPr>
          <w:b/>
        </w:rPr>
        <w:t>4</w:t>
      </w:r>
    </w:p>
    <w:p w14:paraId="51C4EB3A" w14:textId="77777777" w:rsidR="00C214D7" w:rsidRPr="00540D41" w:rsidRDefault="00C7039C" w:rsidP="005927E3">
      <w:pPr>
        <w:spacing w:after="120"/>
        <w:jc w:val="center"/>
        <w:rPr>
          <w:b/>
        </w:rPr>
      </w:pPr>
      <w:r w:rsidRPr="00540D41">
        <w:rPr>
          <w:b/>
        </w:rPr>
        <w:t>Raporty i sprawozdania</w:t>
      </w:r>
    </w:p>
    <w:p w14:paraId="51E74839" w14:textId="2EFCA9DE" w:rsidR="005927E3" w:rsidRPr="005927E3" w:rsidRDefault="005927E3"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Wykonawca jest   zobowiązany   do   przekazywania   Zamawiającemu   miesięcznych raportów, opracowanych w oparciu o karty przekazania odpa</w:t>
      </w:r>
      <w:r w:rsidR="00057350">
        <w:rPr>
          <w:rFonts w:ascii="Times New Roman" w:hAnsi="Times New Roman"/>
          <w:sz w:val="24"/>
          <w:szCs w:val="24"/>
        </w:rPr>
        <w:t xml:space="preserve">dów, zawierających informacje o </w:t>
      </w:r>
      <w:r w:rsidRPr="005927E3">
        <w:rPr>
          <w:rFonts w:ascii="Times New Roman" w:hAnsi="Times New Roman"/>
          <w:sz w:val="24"/>
          <w:szCs w:val="24"/>
        </w:rPr>
        <w:t xml:space="preserve">ilości odebranych zmieszanych odpadów komunalnych – w jednostkach masy Mg; </w:t>
      </w:r>
    </w:p>
    <w:p w14:paraId="3D5A8A32" w14:textId="77777777" w:rsidR="005927E3" w:rsidRPr="005927E3" w:rsidRDefault="005927E3"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ilości odpadów odebranych selektywnie z podziałem na następujące frakcje – w jednostkach masy Mg:</w:t>
      </w:r>
    </w:p>
    <w:p w14:paraId="3C6AE2CB"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papieru i tektury;</w:t>
      </w:r>
    </w:p>
    <w:p w14:paraId="4F547101"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szkła;</w:t>
      </w:r>
    </w:p>
    <w:p w14:paraId="532A22A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opakowań wielomateriałowych;</w:t>
      </w:r>
    </w:p>
    <w:p w14:paraId="5684EF69"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tworzywa sztucznego;</w:t>
      </w:r>
    </w:p>
    <w:p w14:paraId="115626B2"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metali;</w:t>
      </w:r>
    </w:p>
    <w:p w14:paraId="29D5C399"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bioodpadów;</w:t>
      </w:r>
    </w:p>
    <w:p w14:paraId="46A4CF0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przeterminowanych leków i chemikaliów;</w:t>
      </w:r>
    </w:p>
    <w:p w14:paraId="49CC4E1C"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lastRenderedPageBreak/>
        <w:t>zużytych baterii i akumulatorów;</w:t>
      </w:r>
    </w:p>
    <w:p w14:paraId="7DFCC8F5"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zużytego sprzętu elektrycznego i elektronicznego;</w:t>
      </w:r>
    </w:p>
    <w:p w14:paraId="7CB20B22"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mebli i innych odpadów wielkogabarytowych;</w:t>
      </w:r>
    </w:p>
    <w:p w14:paraId="2DDDFAFC"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zużytych opon;</w:t>
      </w:r>
    </w:p>
    <w:p w14:paraId="2D80BB8B"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popiołu;</w:t>
      </w:r>
    </w:p>
    <w:p w14:paraId="6DDF2CFE"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niebezpieczne;</w:t>
      </w:r>
    </w:p>
    <w:p w14:paraId="620E185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budowlane i rozbiórkowe;</w:t>
      </w:r>
    </w:p>
    <w:p w14:paraId="0DF1B6CD"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tekstyliów i odzieży;</w:t>
      </w:r>
    </w:p>
    <w:p w14:paraId="54B6A619" w14:textId="77777777" w:rsid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7D2FF6E4" w14:textId="77777777" w:rsidR="005927E3" w:rsidRDefault="005927E3"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sposobach zagospodarowania odpadów wymienionych w pkt. 1 i 2.</w:t>
      </w:r>
    </w:p>
    <w:p w14:paraId="6BB51E49" w14:textId="77777777" w:rsidR="005927E3" w:rsidRDefault="0093768A"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Wykonawca sporządza Raport w formie pise</w:t>
      </w:r>
      <w:r w:rsidR="00827649" w:rsidRPr="005927E3">
        <w:rPr>
          <w:rFonts w:ascii="Times New Roman" w:hAnsi="Times New Roman"/>
          <w:sz w:val="24"/>
          <w:szCs w:val="24"/>
        </w:rPr>
        <w:t>mnej. W uzgodnieniu</w:t>
      </w:r>
      <w:r w:rsidRPr="005927E3">
        <w:rPr>
          <w:rFonts w:ascii="Times New Roman" w:hAnsi="Times New Roman"/>
          <w:sz w:val="24"/>
          <w:szCs w:val="24"/>
        </w:rPr>
        <w:t xml:space="preserve"> z Zamawiającym Wykonawca może dodatkowo sporządzić raport w formie elektronicznej</w:t>
      </w:r>
      <w:r w:rsidR="00C7039C" w:rsidRPr="005927E3">
        <w:rPr>
          <w:rFonts w:ascii="Times New Roman" w:hAnsi="Times New Roman"/>
          <w:sz w:val="24"/>
          <w:szCs w:val="24"/>
        </w:rPr>
        <w:t>.</w:t>
      </w:r>
    </w:p>
    <w:p w14:paraId="33412AC6" w14:textId="77777777" w:rsidR="005927E3" w:rsidRPr="005927E3"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Wykonawca przesyła Raport do Zamawiającego w terminie do 7 dni od zakończenia miesi</w:t>
      </w:r>
      <w:r w:rsidR="0093768A" w:rsidRPr="005927E3">
        <w:rPr>
          <w:rFonts w:ascii="Times New Roman" w:hAnsi="Times New Roman"/>
          <w:sz w:val="24"/>
          <w:szCs w:val="24"/>
        </w:rPr>
        <w:t>ąca, którego dotyczy, wraz z kartami przekazania odpadów.</w:t>
      </w:r>
    </w:p>
    <w:p w14:paraId="2FE2F527" w14:textId="77777777" w:rsidR="005927E3" w:rsidRPr="005927E3"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 xml:space="preserve">Zamawiający w terminie 7 dni </w:t>
      </w:r>
      <w:r w:rsidR="0093768A" w:rsidRPr="005927E3">
        <w:rPr>
          <w:rFonts w:ascii="Times New Roman" w:hAnsi="Times New Roman"/>
          <w:sz w:val="24"/>
          <w:szCs w:val="24"/>
        </w:rPr>
        <w:t>analizuje</w:t>
      </w:r>
      <w:r w:rsidR="005C4891" w:rsidRPr="005927E3">
        <w:rPr>
          <w:rFonts w:ascii="Times New Roman" w:hAnsi="Times New Roman"/>
          <w:sz w:val="24"/>
          <w:szCs w:val="24"/>
        </w:rPr>
        <w:t xml:space="preserve"> R</w:t>
      </w:r>
      <w:r w:rsidRPr="005927E3">
        <w:rPr>
          <w:rFonts w:ascii="Times New Roman" w:hAnsi="Times New Roman"/>
          <w:sz w:val="24"/>
          <w:szCs w:val="24"/>
        </w:rPr>
        <w:t>aport</w:t>
      </w:r>
      <w:r w:rsidR="0093768A" w:rsidRPr="005927E3">
        <w:rPr>
          <w:rFonts w:ascii="Times New Roman" w:hAnsi="Times New Roman"/>
          <w:sz w:val="24"/>
          <w:szCs w:val="24"/>
        </w:rPr>
        <w:t xml:space="preserve"> wraz z kartami przekazania odpadów</w:t>
      </w:r>
      <w:r w:rsidRPr="005927E3">
        <w:rPr>
          <w:rFonts w:ascii="Times New Roman" w:hAnsi="Times New Roman"/>
          <w:sz w:val="24"/>
          <w:szCs w:val="24"/>
        </w:rPr>
        <w:t xml:space="preserve"> lub zgłasza uwagi.</w:t>
      </w:r>
    </w:p>
    <w:p w14:paraId="07A98EF5" w14:textId="77777777" w:rsidR="00057350"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Zaakceptowany przez Zamawiającego Raport jest podstawą do wystawienia faktury za wykonaną usługę.</w:t>
      </w:r>
    </w:p>
    <w:p w14:paraId="480C1839" w14:textId="4C7A1490" w:rsidR="00526E4E" w:rsidRPr="00C60FE1" w:rsidRDefault="00057350" w:rsidP="006941C7">
      <w:pPr>
        <w:pStyle w:val="Akapitzlist1"/>
        <w:numPr>
          <w:ilvl w:val="0"/>
          <w:numId w:val="8"/>
        </w:numPr>
        <w:spacing w:after="0" w:line="240" w:lineRule="auto"/>
        <w:ind w:left="426"/>
        <w:jc w:val="both"/>
        <w:rPr>
          <w:rFonts w:ascii="Times New Roman" w:hAnsi="Times New Roman"/>
          <w:sz w:val="28"/>
          <w:szCs w:val="24"/>
        </w:rPr>
      </w:pPr>
      <w:r w:rsidRPr="00057350">
        <w:rPr>
          <w:rFonts w:ascii="Times New Roman" w:hAnsi="Times New Roman"/>
          <w:sz w:val="24"/>
        </w:rPr>
        <w:t xml:space="preserve">Wykonawca zobowiązany jest do przedkładania Zamawiającemu sprawozdań, zgodnych z zapisami art. 9n ustawy z dnia 13 września 1996 r. o utrzymaniu czystości i porządku w gminach (tekst jedn. Dz. U. z 2020 r., poz. 1439 z </w:t>
      </w:r>
      <w:proofErr w:type="spellStart"/>
      <w:r w:rsidRPr="00057350">
        <w:rPr>
          <w:rFonts w:ascii="Times New Roman" w:hAnsi="Times New Roman"/>
          <w:sz w:val="24"/>
        </w:rPr>
        <w:t>późn</w:t>
      </w:r>
      <w:proofErr w:type="spellEnd"/>
      <w:r w:rsidRPr="00057350">
        <w:rPr>
          <w:rFonts w:ascii="Times New Roman" w:hAnsi="Times New Roman"/>
          <w:sz w:val="24"/>
        </w:rPr>
        <w:t>. zm.).</w:t>
      </w:r>
    </w:p>
    <w:p w14:paraId="130A2F6E" w14:textId="77777777" w:rsidR="00526E4E" w:rsidRPr="00540D41" w:rsidRDefault="00526E4E" w:rsidP="000B6A29">
      <w:pPr>
        <w:rPr>
          <w:b/>
        </w:rPr>
      </w:pPr>
    </w:p>
    <w:p w14:paraId="79CE5D91" w14:textId="3BD319AE" w:rsidR="00745C04" w:rsidRPr="00540D41" w:rsidRDefault="00745C04" w:rsidP="00B52A28">
      <w:pPr>
        <w:jc w:val="center"/>
        <w:rPr>
          <w:b/>
        </w:rPr>
      </w:pPr>
      <w:r w:rsidRPr="00540D41">
        <w:rPr>
          <w:b/>
        </w:rPr>
        <w:t xml:space="preserve">§ </w:t>
      </w:r>
      <w:r w:rsidR="00381050">
        <w:rPr>
          <w:b/>
        </w:rPr>
        <w:t>5</w:t>
      </w:r>
    </w:p>
    <w:p w14:paraId="0AA22B78" w14:textId="08CA57F2" w:rsidR="00FA7897" w:rsidRPr="00540D41" w:rsidRDefault="00EF1CF4" w:rsidP="00526E4E">
      <w:pPr>
        <w:spacing w:after="120"/>
        <w:jc w:val="center"/>
        <w:rPr>
          <w:b/>
        </w:rPr>
      </w:pPr>
      <w:r w:rsidRPr="00540D41">
        <w:rPr>
          <w:b/>
        </w:rPr>
        <w:t>Wynagrodzenie Wykonawcy</w:t>
      </w:r>
    </w:p>
    <w:p w14:paraId="739C8685" w14:textId="31C1067C" w:rsidR="00FD03C1" w:rsidRPr="00540D41" w:rsidRDefault="00FD03C1" w:rsidP="0025259C">
      <w:pPr>
        <w:pStyle w:val="Akapitzlist"/>
        <w:numPr>
          <w:ilvl w:val="0"/>
          <w:numId w:val="1"/>
        </w:numPr>
        <w:ind w:left="426"/>
        <w:jc w:val="both"/>
      </w:pPr>
      <w:r w:rsidRPr="00540D41">
        <w:t xml:space="preserve">Strony Ustalają, że wynagrodzenie należne Wykonawcy z tytułu wykonania Umowy wynosi ……………………………. </w:t>
      </w:r>
      <w:r w:rsidR="002E362B" w:rsidRPr="00540D41">
        <w:t>zł</w:t>
      </w:r>
      <w:r w:rsidRPr="00540D41">
        <w:t xml:space="preserve"> netto, plus należny podatek 8% VAT w wysokości …………………………. zł, co daje łączne wynagrodzenie brutto ………………………………… zł (słownie: ………………………………</w:t>
      </w:r>
      <w:r w:rsidR="00C60FE1">
        <w:t>….) – zgodnie ze złożoną ofertą.</w:t>
      </w:r>
    </w:p>
    <w:p w14:paraId="3CA1430B" w14:textId="2B1ED87F" w:rsidR="002E362B" w:rsidRPr="00540D41" w:rsidRDefault="002E362B" w:rsidP="0025259C">
      <w:pPr>
        <w:pStyle w:val="Akapitzlist"/>
        <w:numPr>
          <w:ilvl w:val="0"/>
          <w:numId w:val="1"/>
        </w:numPr>
        <w:ind w:left="426"/>
        <w:jc w:val="both"/>
      </w:pPr>
      <w:r w:rsidRPr="00540D41">
        <w:t xml:space="preserve">Cena za odbiór </w:t>
      </w:r>
      <w:r w:rsidR="00C60FE1">
        <w:t xml:space="preserve">i transport </w:t>
      </w:r>
      <w:r w:rsidRPr="00540D41">
        <w:t>1 Mg odpadów wynosi ……………… zł netto + 8% VAT w kwocie …………….. zł, co stanowi kwotę ………………….zł brutto.</w:t>
      </w:r>
    </w:p>
    <w:p w14:paraId="1195CD2C" w14:textId="7907FE10" w:rsidR="002E362B" w:rsidRPr="00540D41" w:rsidRDefault="00A8551C" w:rsidP="0025259C">
      <w:pPr>
        <w:pStyle w:val="Akapitzlist"/>
        <w:numPr>
          <w:ilvl w:val="0"/>
          <w:numId w:val="1"/>
        </w:numPr>
        <w:ind w:left="426"/>
        <w:jc w:val="both"/>
      </w:pPr>
      <w:r w:rsidRPr="00540D41">
        <w:t>Faktyczne w</w:t>
      </w:r>
      <w:r w:rsidR="002E362B" w:rsidRPr="00540D41">
        <w:t xml:space="preserve">ynagrodzenie Wykonawcy wynikające z niniejszej umowy stanowi iloczyn ilości odpadów odebranych w danym miesiącu wyrażonej w jednostce masy Mg oraz ceny za odbiór i </w:t>
      </w:r>
      <w:r w:rsidR="00C60FE1">
        <w:t>transport</w:t>
      </w:r>
      <w:r w:rsidR="002E362B" w:rsidRPr="00540D41">
        <w:t xml:space="preserve"> 1 Mg odpadów określonej w ust. 2.</w:t>
      </w:r>
    </w:p>
    <w:p w14:paraId="3AECD219" w14:textId="77777777" w:rsidR="002E362B" w:rsidRPr="00540D41" w:rsidRDefault="002E362B" w:rsidP="0025259C">
      <w:pPr>
        <w:pStyle w:val="Akapitzlist"/>
        <w:numPr>
          <w:ilvl w:val="0"/>
          <w:numId w:val="1"/>
        </w:numPr>
        <w:ind w:left="426"/>
        <w:jc w:val="both"/>
      </w:pPr>
      <w:r w:rsidRPr="00540D41">
        <w:t xml:space="preserve">Wynagrodzenie Wykonawcy będzie płatne po zakończeniu danego miesiąca kalendarzowego wykonania umowy, na podstawie prawidłowo wystawionej faktury VAT. </w:t>
      </w:r>
    </w:p>
    <w:p w14:paraId="2A44DD01" w14:textId="63360CDF" w:rsidR="002E362B" w:rsidRPr="00540D41" w:rsidRDefault="002E362B" w:rsidP="0025259C">
      <w:pPr>
        <w:pStyle w:val="Akapitzlist"/>
        <w:numPr>
          <w:ilvl w:val="0"/>
          <w:numId w:val="1"/>
        </w:numPr>
        <w:ind w:left="426"/>
        <w:jc w:val="both"/>
      </w:pPr>
      <w:r w:rsidRPr="00540D41">
        <w:t>Wynagrodzenie należne Wykonawcy będzie płatne przelewem na rachunek bankowy Wykonawcy …………………………………………………… w ciągu 14 dni od dnia otrzymania przez Zamawiającego prawidłowo wystawionej faktury VAT. W przypadku wystawienia błędnej faktury VAT Zamawiający wstrzyma płatność do czasu wyjaśnienia lub usunięcia nieprawidłowości przez Wykonawcę, bez obowiązku płacenia odsetek za ten okres.</w:t>
      </w:r>
    </w:p>
    <w:p w14:paraId="6C71FE1D" w14:textId="7CE3CC44" w:rsidR="00FD03C1" w:rsidRPr="00540D41" w:rsidRDefault="00FD03C1" w:rsidP="00C60FE1">
      <w:pPr>
        <w:pStyle w:val="Akapitzlist"/>
        <w:numPr>
          <w:ilvl w:val="0"/>
          <w:numId w:val="1"/>
        </w:numPr>
        <w:ind w:left="426"/>
        <w:jc w:val="both"/>
      </w:pPr>
      <w:r w:rsidRPr="00540D41">
        <w:t>Wynagrodzenie Wykonawcy o którym mowa będzie płatne po zakończeniu danego miesiąca świadczenia usługi, na podstawie prawidłowo wystawionej faktury VAT. Podstawą do wystawienia faktury jest Raport o którym mowa w §4 ust. 1-5.</w:t>
      </w:r>
    </w:p>
    <w:p w14:paraId="448D24EF" w14:textId="77777777" w:rsidR="00B52A28" w:rsidRPr="00540D41" w:rsidRDefault="00B52A28" w:rsidP="00C227D3">
      <w:pPr>
        <w:jc w:val="both"/>
      </w:pPr>
    </w:p>
    <w:p w14:paraId="75CEAFAD" w14:textId="38F07A42" w:rsidR="00B52A28" w:rsidRPr="00540D41" w:rsidRDefault="00B52A28" w:rsidP="00B52A28">
      <w:pPr>
        <w:pStyle w:val="Akapitzlist"/>
        <w:ind w:left="0"/>
        <w:jc w:val="center"/>
        <w:rPr>
          <w:b/>
        </w:rPr>
      </w:pPr>
      <w:r w:rsidRPr="00540D41">
        <w:rPr>
          <w:b/>
        </w:rPr>
        <w:t xml:space="preserve">§ </w:t>
      </w:r>
      <w:r w:rsidR="00381050">
        <w:rPr>
          <w:b/>
        </w:rPr>
        <w:t>6</w:t>
      </w:r>
    </w:p>
    <w:p w14:paraId="15366B4C" w14:textId="77777777" w:rsidR="00B52A28" w:rsidRPr="00540D41" w:rsidRDefault="000B34E7" w:rsidP="00B52A28">
      <w:pPr>
        <w:jc w:val="center"/>
        <w:rPr>
          <w:b/>
        </w:rPr>
      </w:pPr>
      <w:r w:rsidRPr="00540D41">
        <w:rPr>
          <w:b/>
        </w:rPr>
        <w:t xml:space="preserve">Odstąpienie od umowy, </w:t>
      </w:r>
      <w:r w:rsidR="00AF7BDF" w:rsidRPr="00540D41">
        <w:rPr>
          <w:b/>
        </w:rPr>
        <w:t>w</w:t>
      </w:r>
      <w:r w:rsidR="00B52A28" w:rsidRPr="00540D41">
        <w:rPr>
          <w:b/>
        </w:rPr>
        <w:t>ypowiedzenie umowy</w:t>
      </w:r>
      <w:r w:rsidRPr="00540D41">
        <w:rPr>
          <w:b/>
        </w:rPr>
        <w:t xml:space="preserve"> i zaprzestanie jej wykonywania </w:t>
      </w:r>
    </w:p>
    <w:p w14:paraId="63BF085E" w14:textId="77777777" w:rsidR="00B52A28" w:rsidRPr="00540D41" w:rsidRDefault="00B52A28" w:rsidP="00B52A28">
      <w:pPr>
        <w:pStyle w:val="Akapitzlist"/>
        <w:ind w:left="0"/>
        <w:rPr>
          <w:b/>
        </w:rPr>
      </w:pPr>
    </w:p>
    <w:p w14:paraId="51A9E7F7" w14:textId="77777777" w:rsidR="00C60FE1" w:rsidRDefault="00B52A28" w:rsidP="000C0063">
      <w:pPr>
        <w:pStyle w:val="Akapitzlist"/>
        <w:numPr>
          <w:ilvl w:val="0"/>
          <w:numId w:val="4"/>
        </w:numPr>
        <w:ind w:left="426" w:hanging="426"/>
        <w:jc w:val="both"/>
      </w:pPr>
      <w:r w:rsidRPr="00540D41">
        <w:t>Zamawiający może odstąpić od umowy</w:t>
      </w:r>
      <w:r w:rsidR="00C60FE1">
        <w:t>:</w:t>
      </w:r>
    </w:p>
    <w:p w14:paraId="6CE022D2" w14:textId="77777777" w:rsidR="00C60FE1" w:rsidRDefault="00C60FE1" w:rsidP="00C60FE1">
      <w:pPr>
        <w:pStyle w:val="Akapitzlist"/>
        <w:numPr>
          <w:ilvl w:val="1"/>
          <w:numId w:val="4"/>
        </w:numPr>
        <w:jc w:val="both"/>
      </w:pPr>
      <w:r w:rsidRPr="00C60FE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140E80" w14:textId="77777777" w:rsidR="000C0063" w:rsidRDefault="00C60FE1" w:rsidP="000C0063">
      <w:pPr>
        <w:pStyle w:val="Akapitzlist"/>
        <w:numPr>
          <w:ilvl w:val="1"/>
          <w:numId w:val="4"/>
        </w:numPr>
        <w:jc w:val="both"/>
      </w:pPr>
      <w:r w:rsidRPr="00C60FE1">
        <w:t>jeżeli zachodzi co najmniej jedna z następujących okoliczności:</w:t>
      </w:r>
    </w:p>
    <w:p w14:paraId="28D073DC" w14:textId="71DC6E4D" w:rsidR="000C0063" w:rsidRDefault="000C0063" w:rsidP="000C0063">
      <w:pPr>
        <w:pStyle w:val="Akapitzlist"/>
        <w:numPr>
          <w:ilvl w:val="2"/>
          <w:numId w:val="4"/>
        </w:numPr>
        <w:ind w:left="2552" w:hanging="425"/>
        <w:jc w:val="both"/>
      </w:pPr>
      <w:r>
        <w:t xml:space="preserve">dokonano zmiany umowy z naruszeniem art. 454 i art. 455 </w:t>
      </w:r>
      <w:proofErr w:type="spellStart"/>
      <w:r>
        <w:t>Pzp</w:t>
      </w:r>
      <w:proofErr w:type="spellEnd"/>
      <w:r>
        <w:t>,</w:t>
      </w:r>
    </w:p>
    <w:p w14:paraId="6F35238D" w14:textId="4BB6C60E" w:rsidR="000C0063" w:rsidRPr="00D54D29" w:rsidRDefault="000C0063" w:rsidP="000C0063">
      <w:pPr>
        <w:pStyle w:val="Akapitzlist"/>
        <w:numPr>
          <w:ilvl w:val="2"/>
          <w:numId w:val="4"/>
        </w:numPr>
        <w:ind w:left="2552" w:hanging="425"/>
        <w:jc w:val="both"/>
      </w:pPr>
      <w:r>
        <w:t xml:space="preserve">wykonawca w chwili zawarcia umowy podlegał wykluczeniu na </w:t>
      </w:r>
      <w:r w:rsidRPr="00D54D29">
        <w:t>podstawie art. 108</w:t>
      </w:r>
      <w:r w:rsidR="00C57090">
        <w:t xml:space="preserve"> </w:t>
      </w:r>
      <w:proofErr w:type="spellStart"/>
      <w:r w:rsidR="00C57090">
        <w:t>Pzp</w:t>
      </w:r>
      <w:proofErr w:type="spellEnd"/>
      <w:r w:rsidRPr="00D54D29">
        <w:t>,</w:t>
      </w:r>
    </w:p>
    <w:p w14:paraId="364BAC77" w14:textId="77777777" w:rsidR="000C0063" w:rsidRPr="00D54D29" w:rsidRDefault="000C0063" w:rsidP="00C60FE1">
      <w:pPr>
        <w:pStyle w:val="Akapitzlist"/>
        <w:numPr>
          <w:ilvl w:val="2"/>
          <w:numId w:val="4"/>
        </w:numPr>
        <w:ind w:left="2552" w:hanging="425"/>
        <w:jc w:val="both"/>
      </w:pPr>
      <w:r w:rsidRPr="00D54D29">
        <w:t xml:space="preserve">Trybunał Sprawiedliwości Unii Europejskiej stwierdził, w ramach procedury przewidzianej w </w:t>
      </w:r>
      <w:hyperlink r:id="rId8" w:anchor="/document/17099384?unitId=art(258)&amp;cm=DOCUMENT" w:history="1">
        <w:r w:rsidRPr="00D54D29">
          <w:rPr>
            <w:rStyle w:val="Hipercze"/>
            <w:color w:val="auto"/>
            <w:u w:val="none"/>
          </w:rPr>
          <w:t>art. 258</w:t>
        </w:r>
      </w:hyperlink>
      <w:r w:rsidRPr="00D54D29">
        <w:t xml:space="preserve"> Traktatu o funkcjonowaniu Unii Europejskiej, że Rzeczpospolita Polska uchybiła zobowiązaniom, które ciążą na niej na mocy Traktatów, </w:t>
      </w:r>
      <w:hyperlink r:id="rId9" w:anchor="/document/68413979?cm=DOCUMENT" w:history="1">
        <w:r w:rsidRPr="00D54D29">
          <w:rPr>
            <w:rStyle w:val="Hipercze"/>
            <w:color w:val="auto"/>
            <w:u w:val="none"/>
          </w:rPr>
          <w:t>dyrektywy</w:t>
        </w:r>
      </w:hyperlink>
      <w:r w:rsidRPr="00D54D29">
        <w:t xml:space="preserve"> 2014/24/UE, </w:t>
      </w:r>
      <w:hyperlink r:id="rId10" w:anchor="/document/68413980?cm=DOCUMENT" w:history="1">
        <w:r w:rsidRPr="00D54D29">
          <w:rPr>
            <w:rStyle w:val="Hipercze"/>
            <w:color w:val="auto"/>
            <w:u w:val="none"/>
          </w:rPr>
          <w:t>dyrektywy</w:t>
        </w:r>
      </w:hyperlink>
      <w:r w:rsidRPr="00D54D29">
        <w:t xml:space="preserve"> 2014/25/UE i </w:t>
      </w:r>
      <w:hyperlink r:id="rId11" w:anchor="/document/67894791?cm=DOCUMENT" w:history="1">
        <w:r w:rsidRPr="00D54D29">
          <w:rPr>
            <w:rStyle w:val="Hipercze"/>
            <w:color w:val="auto"/>
            <w:u w:val="none"/>
          </w:rPr>
          <w:t>dyrektywy</w:t>
        </w:r>
      </w:hyperlink>
      <w:r w:rsidRPr="00D54D29">
        <w:t xml:space="preserve"> 2009/81/WE, z uwagi na to, że zamawiający udzielił zamówienia z naruszeniem prawa Unii Europejskiej.</w:t>
      </w:r>
    </w:p>
    <w:p w14:paraId="7A07AB80" w14:textId="3AF46BE8" w:rsidR="005C542F" w:rsidRPr="00D54D29" w:rsidRDefault="00B52A28" w:rsidP="0025259C">
      <w:pPr>
        <w:pStyle w:val="Akapitzlist"/>
        <w:numPr>
          <w:ilvl w:val="0"/>
          <w:numId w:val="4"/>
        </w:numPr>
        <w:ind w:left="426"/>
        <w:jc w:val="both"/>
      </w:pPr>
      <w:r w:rsidRPr="00D54D29">
        <w:t xml:space="preserve">Zamawiający może wypowiedzieć niniejsza umowę z </w:t>
      </w:r>
      <w:r w:rsidR="00BC62E9" w:rsidRPr="00D54D29">
        <w:t>dwu</w:t>
      </w:r>
      <w:r w:rsidRPr="00D54D29">
        <w:t>miesięcznym okresem wypowiedzenia, jeżeli Wykonawca narusza</w:t>
      </w:r>
      <w:r w:rsidR="005C542F" w:rsidRPr="00D54D29">
        <w:t>:</w:t>
      </w:r>
    </w:p>
    <w:p w14:paraId="134B56B2" w14:textId="0CE8CC51" w:rsidR="003A61B4" w:rsidRPr="00D54D29" w:rsidRDefault="003E32C4" w:rsidP="0025259C">
      <w:pPr>
        <w:pStyle w:val="Akapitzlist"/>
        <w:numPr>
          <w:ilvl w:val="1"/>
          <w:numId w:val="4"/>
        </w:numPr>
        <w:ind w:left="851" w:hanging="425"/>
        <w:jc w:val="both"/>
      </w:pPr>
      <w:r w:rsidRPr="00D54D29">
        <w:t xml:space="preserve">przepisy uchwały Rady Gminy Gorzyce nr </w:t>
      </w:r>
      <w:r w:rsidR="000C0063" w:rsidRPr="00D54D29">
        <w:t xml:space="preserve">XXIX/180/20 </w:t>
      </w:r>
      <w:r w:rsidRPr="00D54D29">
        <w:t xml:space="preserve">z dnia </w:t>
      </w:r>
      <w:r w:rsidR="000C0063" w:rsidRPr="00D54D29">
        <w:t>15 grudnia 2020</w:t>
      </w:r>
      <w:r w:rsidRPr="00D54D29">
        <w:t xml:space="preserve"> r. </w:t>
      </w:r>
      <w:r w:rsidR="00EA7073" w:rsidRPr="00D54D29">
        <w:br/>
      </w:r>
      <w:r w:rsidR="00B52A28" w:rsidRPr="00D54D29">
        <w:t>w sprawie Regulaminu utrzymania czystości i porządku na terenie Gminy Gorzyce</w:t>
      </w:r>
      <w:r w:rsidR="008C47D3" w:rsidRPr="00D54D29">
        <w:t>,</w:t>
      </w:r>
    </w:p>
    <w:p w14:paraId="4C49B49E" w14:textId="2B85953B" w:rsidR="003A61B4" w:rsidRPr="00D54D29" w:rsidRDefault="00B52A28" w:rsidP="0025259C">
      <w:pPr>
        <w:pStyle w:val="Akapitzlist"/>
        <w:numPr>
          <w:ilvl w:val="1"/>
          <w:numId w:val="4"/>
        </w:numPr>
        <w:ind w:left="851" w:hanging="425"/>
        <w:jc w:val="both"/>
      </w:pPr>
      <w:r w:rsidRPr="00D54D29">
        <w:t xml:space="preserve">harmonogramu obioru odpadów komunalnych </w:t>
      </w:r>
      <w:r w:rsidR="002878EB" w:rsidRPr="00D54D29">
        <w:t xml:space="preserve">(załącznik nr </w:t>
      </w:r>
      <w:r w:rsidR="002B016E" w:rsidRPr="00D54D29">
        <w:t>1</w:t>
      </w:r>
      <w:r w:rsidR="002878EB" w:rsidRPr="00D54D29">
        <w:t xml:space="preserve"> do umowy) </w:t>
      </w:r>
      <w:r w:rsidR="003A61B4" w:rsidRPr="00D54D29">
        <w:t>w </w:t>
      </w:r>
      <w:r w:rsidR="008E13F2" w:rsidRPr="00D54D29">
        <w:t>zakresie częstotliwości</w:t>
      </w:r>
      <w:r w:rsidRPr="00D54D29">
        <w:t xml:space="preserve"> odbioru od</w:t>
      </w:r>
      <w:r w:rsidR="002878EB" w:rsidRPr="00D54D29">
        <w:t xml:space="preserve">padów, </w:t>
      </w:r>
    </w:p>
    <w:p w14:paraId="42A2F5F4" w14:textId="77777777" w:rsidR="00B52A28" w:rsidRPr="00D54D29" w:rsidRDefault="002878EB" w:rsidP="003A61B4">
      <w:pPr>
        <w:ind w:left="426"/>
        <w:jc w:val="both"/>
      </w:pPr>
      <w:r w:rsidRPr="00D54D29">
        <w:t xml:space="preserve">które to zaniedbania spowodują </w:t>
      </w:r>
      <w:r w:rsidR="003E32C4" w:rsidRPr="00D54D29">
        <w:t xml:space="preserve">pogorszenie stanu czystości i porządku na </w:t>
      </w:r>
      <w:r w:rsidRPr="00D54D29">
        <w:t>terenie gminy</w:t>
      </w:r>
      <w:r w:rsidR="00B52A28" w:rsidRPr="00D54D29">
        <w:t>.</w:t>
      </w:r>
    </w:p>
    <w:p w14:paraId="7B403F90" w14:textId="77777777" w:rsidR="00246C32" w:rsidRPr="00D54D29" w:rsidRDefault="00246C32" w:rsidP="00246C32">
      <w:pPr>
        <w:pStyle w:val="Akapitzlist"/>
        <w:numPr>
          <w:ilvl w:val="0"/>
          <w:numId w:val="4"/>
        </w:numPr>
        <w:ind w:left="426"/>
        <w:jc w:val="both"/>
      </w:pPr>
      <w:r w:rsidRPr="00D54D29">
        <w:t>Wykonawca może wypowiedzieć niniejszą umowę z dwumiesięcznym okresem wypowiedzenia, z przyczyn nieleżących po stronie Zamawiającego.</w:t>
      </w:r>
    </w:p>
    <w:p w14:paraId="482CCFD2" w14:textId="77777777" w:rsidR="000C0063" w:rsidRPr="00D54D29" w:rsidRDefault="002B016E" w:rsidP="000C0063">
      <w:pPr>
        <w:pStyle w:val="Akapitzlist"/>
        <w:numPr>
          <w:ilvl w:val="0"/>
          <w:numId w:val="4"/>
        </w:numPr>
        <w:ind w:left="426"/>
        <w:jc w:val="both"/>
      </w:pPr>
      <w:r w:rsidRPr="00D54D29">
        <w:t>Zamawiający może wypowiedzieć niniejszą umowę z dwumiesięcznym okresem wypowiedzenia, z przyczyn nieleżących po stronie Wykonawcy.</w:t>
      </w:r>
    </w:p>
    <w:p w14:paraId="020B48CB" w14:textId="59F3057C" w:rsidR="00B52A28" w:rsidRPr="00D54D29" w:rsidRDefault="00B52A28" w:rsidP="0025259C">
      <w:pPr>
        <w:pStyle w:val="Akapitzlist"/>
        <w:numPr>
          <w:ilvl w:val="0"/>
          <w:numId w:val="4"/>
        </w:numPr>
        <w:ind w:left="426"/>
        <w:jc w:val="both"/>
      </w:pPr>
      <w:r w:rsidRPr="00D54D29">
        <w:t>W okresie wypowiedzenia strony wykonują swoje obowiązki zgodnie z zapisami umowy</w:t>
      </w:r>
      <w:r w:rsidR="000C0063" w:rsidRPr="00D54D29">
        <w:t>.</w:t>
      </w:r>
    </w:p>
    <w:p w14:paraId="063DB451" w14:textId="77777777" w:rsidR="000B34E7" w:rsidRPr="00D54D29" w:rsidRDefault="000B34E7" w:rsidP="0025259C">
      <w:pPr>
        <w:pStyle w:val="Akapitzlist"/>
        <w:numPr>
          <w:ilvl w:val="0"/>
          <w:numId w:val="4"/>
        </w:numPr>
        <w:ind w:left="426"/>
        <w:jc w:val="both"/>
      </w:pPr>
      <w:r w:rsidRPr="00D54D29">
        <w:t xml:space="preserve">W przypadku zaprzestania wykonywania przedmiotu umowy przez Wykonawcę Zamawiający może zlecić wykonanie przedmiotu umowy innemu podmiotowi a </w:t>
      </w:r>
      <w:r w:rsidR="009E6DE8" w:rsidRPr="00D54D29">
        <w:t xml:space="preserve">kosztami obciążyć Wykonawcę,  na </w:t>
      </w:r>
      <w:r w:rsidRPr="00D54D29">
        <w:t>co ten wyraża zgodę.</w:t>
      </w:r>
    </w:p>
    <w:p w14:paraId="083B478F" w14:textId="77777777" w:rsidR="00B52A28" w:rsidRPr="00D54D29" w:rsidRDefault="00B52A28" w:rsidP="0009358A">
      <w:pPr>
        <w:jc w:val="center"/>
        <w:rPr>
          <w:b/>
        </w:rPr>
      </w:pPr>
    </w:p>
    <w:p w14:paraId="6534EFBF" w14:textId="14C97458" w:rsidR="0009358A" w:rsidRPr="00D54D29" w:rsidRDefault="0009358A" w:rsidP="00B52A28">
      <w:pPr>
        <w:jc w:val="center"/>
      </w:pPr>
      <w:r w:rsidRPr="00D54D29">
        <w:rPr>
          <w:b/>
        </w:rPr>
        <w:t xml:space="preserve">§ </w:t>
      </w:r>
      <w:r w:rsidR="00381050" w:rsidRPr="00D54D29">
        <w:rPr>
          <w:b/>
        </w:rPr>
        <w:t>7</w:t>
      </w:r>
    </w:p>
    <w:p w14:paraId="3ADE7188" w14:textId="77777777" w:rsidR="00921539" w:rsidRPr="00D54D29" w:rsidRDefault="0009358A" w:rsidP="009E6DE8">
      <w:pPr>
        <w:spacing w:after="120"/>
        <w:jc w:val="center"/>
        <w:rPr>
          <w:b/>
        </w:rPr>
      </w:pPr>
      <w:r w:rsidRPr="00D54D29">
        <w:rPr>
          <w:b/>
        </w:rPr>
        <w:t>Kary umowne</w:t>
      </w:r>
    </w:p>
    <w:p w14:paraId="5D09A1C5" w14:textId="3DD8E173" w:rsidR="00246C32" w:rsidRPr="00D54D29" w:rsidRDefault="00246C32" w:rsidP="006941C7">
      <w:pPr>
        <w:pStyle w:val="Akapitzlist"/>
        <w:numPr>
          <w:ilvl w:val="0"/>
          <w:numId w:val="5"/>
        </w:numPr>
        <w:ind w:left="426"/>
        <w:jc w:val="both"/>
      </w:pPr>
      <w:r w:rsidRPr="00D54D29">
        <w:t>W</w:t>
      </w:r>
      <w:r w:rsidR="00226F8D" w:rsidRPr="00D54D29">
        <w:t xml:space="preserve"> przypadku wypowiedzenia umowy określonego w</w:t>
      </w:r>
      <w:r w:rsidR="00381050" w:rsidRPr="00D54D29">
        <w:t xml:space="preserve"> § 6</w:t>
      </w:r>
      <w:r w:rsidR="00226F8D" w:rsidRPr="00D54D29">
        <w:t xml:space="preserve"> ust. </w:t>
      </w:r>
      <w:r w:rsidR="00381050" w:rsidRPr="00D54D29">
        <w:t>2</w:t>
      </w:r>
      <w:r w:rsidR="004E5305" w:rsidRPr="00D54D29">
        <w:t xml:space="preserve"> i </w:t>
      </w:r>
      <w:r w:rsidR="00C57090">
        <w:t xml:space="preserve">ust. </w:t>
      </w:r>
      <w:r w:rsidR="00381050" w:rsidRPr="00D54D29">
        <w:t>3</w:t>
      </w:r>
      <w:r w:rsidR="00226F8D" w:rsidRPr="00D54D29">
        <w:t xml:space="preserve"> Wykonawca zapłaci Zamawiającemu karę umowną</w:t>
      </w:r>
      <w:r w:rsidRPr="00D54D29">
        <w:t xml:space="preserve"> w kwocie stanowiącą 5% wynagrodzenia netto określonego w § </w:t>
      </w:r>
      <w:r w:rsidR="00381050" w:rsidRPr="00D54D29">
        <w:t xml:space="preserve">5 </w:t>
      </w:r>
      <w:r w:rsidRPr="00D54D29">
        <w:t>ust. 1</w:t>
      </w:r>
      <w:r w:rsidR="004E5305" w:rsidRPr="00D54D29">
        <w:t>.</w:t>
      </w:r>
    </w:p>
    <w:p w14:paraId="478E33D1" w14:textId="1533C9FE" w:rsidR="006F5A8A" w:rsidRPr="00D54D29" w:rsidRDefault="00246C32" w:rsidP="006941C7">
      <w:pPr>
        <w:pStyle w:val="Akapitzlist"/>
        <w:numPr>
          <w:ilvl w:val="0"/>
          <w:numId w:val="5"/>
        </w:numPr>
        <w:ind w:left="426"/>
        <w:jc w:val="both"/>
      </w:pPr>
      <w:r w:rsidRPr="00D54D29">
        <w:t xml:space="preserve">W przypadku odstąpienia przez Zamawiającego od umowy na podstawie § </w:t>
      </w:r>
      <w:r w:rsidR="00381050" w:rsidRPr="00D54D29">
        <w:t>6</w:t>
      </w:r>
      <w:r w:rsidRPr="00D54D29">
        <w:t xml:space="preserve"> ust. 1, nie spowodowane winą Wykonawcy </w:t>
      </w:r>
      <w:r w:rsidR="00E31417" w:rsidRPr="00D54D29">
        <w:t xml:space="preserve">Zamawiający zapłaci Wykonawcy karę umowną </w:t>
      </w:r>
      <w:r w:rsidR="004E5305" w:rsidRPr="00D54D29">
        <w:t>w wysokości 5</w:t>
      </w:r>
      <w:r w:rsidR="00E31417" w:rsidRPr="00D54D29">
        <w:t xml:space="preserve"> % wartości wynagrodzenia </w:t>
      </w:r>
      <w:r w:rsidRPr="00D54D29">
        <w:t>netto</w:t>
      </w:r>
      <w:r w:rsidR="00BE29D0" w:rsidRPr="00D54D29">
        <w:t xml:space="preserve"> Wykonawcy określonego w §</w:t>
      </w:r>
      <w:r w:rsidR="00381050" w:rsidRPr="00D54D29">
        <w:t xml:space="preserve"> 5</w:t>
      </w:r>
      <w:r w:rsidR="006F5A8A" w:rsidRPr="00D54D29">
        <w:t xml:space="preserve"> ust. 1.</w:t>
      </w:r>
    </w:p>
    <w:p w14:paraId="21F022FA" w14:textId="126AAE0F" w:rsidR="00414986" w:rsidRPr="00D54D29" w:rsidRDefault="00414986" w:rsidP="006941C7">
      <w:pPr>
        <w:pStyle w:val="Akapitzlist"/>
        <w:numPr>
          <w:ilvl w:val="0"/>
          <w:numId w:val="5"/>
        </w:numPr>
        <w:ind w:left="426"/>
        <w:jc w:val="both"/>
      </w:pPr>
      <w:r w:rsidRPr="00D54D29">
        <w:t xml:space="preserve">Za każdorazowe stwierdzenie przez Zamawiającego nie wykonania obowiązków o których mowa w § </w:t>
      </w:r>
      <w:r w:rsidR="00E4012A" w:rsidRPr="00D54D29">
        <w:t>1</w:t>
      </w:r>
      <w:r w:rsidRPr="00D54D29">
        <w:t xml:space="preserve"> Wykonawca zapłaci Zamawiającemu każdorazowo karę umowną w </w:t>
      </w:r>
      <w:r w:rsidR="00E4012A" w:rsidRPr="00D54D29">
        <w:t xml:space="preserve">następującej wysokości: </w:t>
      </w:r>
    </w:p>
    <w:tbl>
      <w:tblPr>
        <w:tblStyle w:val="Tabela-Siatka"/>
        <w:tblW w:w="0" w:type="auto"/>
        <w:tblInd w:w="426" w:type="dxa"/>
        <w:tblLook w:val="04A0" w:firstRow="1" w:lastRow="0" w:firstColumn="1" w:lastColumn="0" w:noHBand="0" w:noVBand="1"/>
      </w:tblPr>
      <w:tblGrid>
        <w:gridCol w:w="703"/>
        <w:gridCol w:w="5039"/>
        <w:gridCol w:w="2894"/>
      </w:tblGrid>
      <w:tr w:rsidR="00E4012A" w:rsidRPr="00D54D29" w14:paraId="360E3D91" w14:textId="77777777" w:rsidTr="00E4012A">
        <w:tc>
          <w:tcPr>
            <w:tcW w:w="703" w:type="dxa"/>
          </w:tcPr>
          <w:p w14:paraId="7FB39150" w14:textId="4009C64D" w:rsidR="00E4012A" w:rsidRPr="00D54D29" w:rsidRDefault="00E4012A" w:rsidP="00E4012A">
            <w:pPr>
              <w:pStyle w:val="Akapitzlist"/>
              <w:ind w:left="0"/>
              <w:jc w:val="center"/>
              <w:rPr>
                <w:b/>
              </w:rPr>
            </w:pPr>
            <w:r w:rsidRPr="00D54D29">
              <w:rPr>
                <w:b/>
              </w:rPr>
              <w:t>Lp.</w:t>
            </w:r>
          </w:p>
        </w:tc>
        <w:tc>
          <w:tcPr>
            <w:tcW w:w="5039" w:type="dxa"/>
          </w:tcPr>
          <w:p w14:paraId="26DA9B95" w14:textId="412E729E" w:rsidR="00E4012A" w:rsidRPr="00D54D29" w:rsidRDefault="00E4012A" w:rsidP="00E4012A">
            <w:pPr>
              <w:pStyle w:val="Akapitzlist"/>
              <w:ind w:left="0"/>
              <w:jc w:val="center"/>
              <w:rPr>
                <w:b/>
              </w:rPr>
            </w:pPr>
            <w:r w:rsidRPr="00D54D29">
              <w:rPr>
                <w:b/>
              </w:rPr>
              <w:t>Naruszony ustęp § 1</w:t>
            </w:r>
          </w:p>
        </w:tc>
        <w:tc>
          <w:tcPr>
            <w:tcW w:w="2894" w:type="dxa"/>
          </w:tcPr>
          <w:p w14:paraId="2B8F5DCD" w14:textId="3A755945" w:rsidR="00E4012A" w:rsidRPr="00D54D29" w:rsidRDefault="00E4012A" w:rsidP="00E4012A">
            <w:pPr>
              <w:pStyle w:val="Akapitzlist"/>
              <w:ind w:left="0"/>
              <w:jc w:val="center"/>
              <w:rPr>
                <w:b/>
              </w:rPr>
            </w:pPr>
            <w:r w:rsidRPr="00D54D29">
              <w:rPr>
                <w:b/>
              </w:rPr>
              <w:t>Wysokość kary (zł)</w:t>
            </w:r>
          </w:p>
        </w:tc>
      </w:tr>
      <w:tr w:rsidR="00E4012A" w:rsidRPr="00D54D29" w14:paraId="535C0D85" w14:textId="77777777" w:rsidTr="00E4012A">
        <w:tc>
          <w:tcPr>
            <w:tcW w:w="703" w:type="dxa"/>
          </w:tcPr>
          <w:p w14:paraId="5B5CB113" w14:textId="147FF551" w:rsidR="00E4012A" w:rsidRPr="00D54D29" w:rsidRDefault="00E4012A" w:rsidP="00E4012A">
            <w:pPr>
              <w:pStyle w:val="Akapitzlist"/>
              <w:ind w:left="0"/>
              <w:jc w:val="center"/>
            </w:pPr>
            <w:r w:rsidRPr="00D54D29">
              <w:t>1.</w:t>
            </w:r>
          </w:p>
        </w:tc>
        <w:tc>
          <w:tcPr>
            <w:tcW w:w="5039" w:type="dxa"/>
          </w:tcPr>
          <w:p w14:paraId="0E021819" w14:textId="2B9EFE91" w:rsidR="00E4012A" w:rsidRPr="00D54D29" w:rsidRDefault="00766298" w:rsidP="00E4012A">
            <w:pPr>
              <w:pStyle w:val="Akapitzlist"/>
              <w:ind w:left="0"/>
              <w:jc w:val="both"/>
            </w:pPr>
            <w:r w:rsidRPr="00D54D29">
              <w:t xml:space="preserve">20, </w:t>
            </w:r>
          </w:p>
        </w:tc>
        <w:tc>
          <w:tcPr>
            <w:tcW w:w="2894" w:type="dxa"/>
          </w:tcPr>
          <w:p w14:paraId="016323AB" w14:textId="42EE7ECA" w:rsidR="00E4012A" w:rsidRPr="00D54D29" w:rsidRDefault="00E4012A" w:rsidP="00E4012A">
            <w:pPr>
              <w:pStyle w:val="Akapitzlist"/>
              <w:ind w:left="0"/>
              <w:jc w:val="right"/>
            </w:pPr>
            <w:r w:rsidRPr="00D54D29">
              <w:t xml:space="preserve">100 </w:t>
            </w:r>
          </w:p>
        </w:tc>
      </w:tr>
      <w:tr w:rsidR="00E4012A" w:rsidRPr="00D54D29" w14:paraId="18F29D46" w14:textId="77777777" w:rsidTr="00E4012A">
        <w:tc>
          <w:tcPr>
            <w:tcW w:w="703" w:type="dxa"/>
          </w:tcPr>
          <w:p w14:paraId="0D7F7C37" w14:textId="0BF2D43C" w:rsidR="00E4012A" w:rsidRPr="00D54D29" w:rsidRDefault="00E4012A" w:rsidP="00E4012A">
            <w:pPr>
              <w:pStyle w:val="Akapitzlist"/>
              <w:ind w:left="0"/>
              <w:jc w:val="center"/>
            </w:pPr>
            <w:r w:rsidRPr="00D54D29">
              <w:lastRenderedPageBreak/>
              <w:t>2.</w:t>
            </w:r>
          </w:p>
        </w:tc>
        <w:tc>
          <w:tcPr>
            <w:tcW w:w="5039" w:type="dxa"/>
          </w:tcPr>
          <w:p w14:paraId="6ECD0133" w14:textId="3A10B42C" w:rsidR="00E4012A" w:rsidRPr="00D54D29" w:rsidRDefault="004E710C" w:rsidP="00766298">
            <w:pPr>
              <w:pStyle w:val="Akapitzlist"/>
              <w:ind w:left="0"/>
              <w:jc w:val="both"/>
            </w:pPr>
            <w:r w:rsidRPr="00D54D29">
              <w:t xml:space="preserve">7, </w:t>
            </w:r>
            <w:r w:rsidR="002C5856" w:rsidRPr="00D54D29">
              <w:t>8,</w:t>
            </w:r>
            <w:r w:rsidR="00766298" w:rsidRPr="00D54D29">
              <w:t xml:space="preserve"> 9, 10,</w:t>
            </w:r>
            <w:r w:rsidR="002C5856" w:rsidRPr="00D54D29">
              <w:t xml:space="preserve"> </w:t>
            </w:r>
          </w:p>
        </w:tc>
        <w:tc>
          <w:tcPr>
            <w:tcW w:w="2894" w:type="dxa"/>
          </w:tcPr>
          <w:p w14:paraId="49B3FCB6" w14:textId="5E6EB9E8" w:rsidR="00E4012A" w:rsidRPr="00D54D29" w:rsidRDefault="00E4012A" w:rsidP="00E4012A">
            <w:pPr>
              <w:pStyle w:val="Akapitzlist"/>
              <w:ind w:left="0"/>
              <w:jc w:val="right"/>
            </w:pPr>
            <w:r w:rsidRPr="00D54D29">
              <w:t>300</w:t>
            </w:r>
          </w:p>
        </w:tc>
      </w:tr>
      <w:tr w:rsidR="00E4012A" w:rsidRPr="00D54D29" w14:paraId="7F9D6064" w14:textId="77777777" w:rsidTr="00E4012A">
        <w:tc>
          <w:tcPr>
            <w:tcW w:w="703" w:type="dxa"/>
          </w:tcPr>
          <w:p w14:paraId="2E884106" w14:textId="7DC4B0EC" w:rsidR="00E4012A" w:rsidRPr="00D54D29" w:rsidRDefault="00E4012A" w:rsidP="00E4012A">
            <w:pPr>
              <w:pStyle w:val="Akapitzlist"/>
              <w:ind w:left="0"/>
              <w:jc w:val="center"/>
            </w:pPr>
            <w:r w:rsidRPr="00D54D29">
              <w:t>3.</w:t>
            </w:r>
          </w:p>
        </w:tc>
        <w:tc>
          <w:tcPr>
            <w:tcW w:w="5039" w:type="dxa"/>
          </w:tcPr>
          <w:p w14:paraId="3C335EAB" w14:textId="57B7A24F" w:rsidR="00E4012A" w:rsidRPr="00D54D29" w:rsidRDefault="00766298" w:rsidP="00766298">
            <w:pPr>
              <w:pStyle w:val="Akapitzlist"/>
              <w:ind w:left="0"/>
              <w:jc w:val="both"/>
            </w:pPr>
            <w:r w:rsidRPr="00D54D29">
              <w:t>12</w:t>
            </w:r>
            <w:r w:rsidR="000F3045" w:rsidRPr="00D54D29">
              <w:t>,</w:t>
            </w:r>
            <w:r w:rsidRPr="00D54D29">
              <w:t xml:space="preserve"> 14,</w:t>
            </w:r>
            <w:r w:rsidR="000F3045" w:rsidRPr="00D54D29">
              <w:t xml:space="preserve"> </w:t>
            </w:r>
            <w:r w:rsidRPr="00D54D29">
              <w:t>17</w:t>
            </w:r>
            <w:r w:rsidR="00BF2D40" w:rsidRPr="00D54D29">
              <w:t xml:space="preserve">, 21, 28, </w:t>
            </w:r>
          </w:p>
        </w:tc>
        <w:tc>
          <w:tcPr>
            <w:tcW w:w="2894" w:type="dxa"/>
          </w:tcPr>
          <w:p w14:paraId="19C397A5" w14:textId="58DED824" w:rsidR="00E4012A" w:rsidRPr="00D54D29" w:rsidRDefault="00E4012A" w:rsidP="00E4012A">
            <w:pPr>
              <w:pStyle w:val="Akapitzlist"/>
              <w:ind w:left="0"/>
              <w:jc w:val="right"/>
            </w:pPr>
            <w:r w:rsidRPr="00D54D29">
              <w:t>500</w:t>
            </w:r>
          </w:p>
        </w:tc>
      </w:tr>
      <w:tr w:rsidR="00E4012A" w:rsidRPr="00D54D29" w14:paraId="085984EB" w14:textId="77777777" w:rsidTr="00E4012A">
        <w:tc>
          <w:tcPr>
            <w:tcW w:w="703" w:type="dxa"/>
          </w:tcPr>
          <w:p w14:paraId="5387D928" w14:textId="7DC45799" w:rsidR="00E4012A" w:rsidRPr="00D54D29" w:rsidRDefault="00E4012A" w:rsidP="00E4012A">
            <w:pPr>
              <w:pStyle w:val="Akapitzlist"/>
              <w:ind w:left="0"/>
              <w:jc w:val="center"/>
            </w:pPr>
            <w:r w:rsidRPr="00D54D29">
              <w:t>4.</w:t>
            </w:r>
          </w:p>
        </w:tc>
        <w:tc>
          <w:tcPr>
            <w:tcW w:w="5039" w:type="dxa"/>
          </w:tcPr>
          <w:p w14:paraId="1DA2C50D" w14:textId="7D3790B6" w:rsidR="00E4012A" w:rsidRPr="00D54D29" w:rsidRDefault="002E0A21" w:rsidP="00766298">
            <w:pPr>
              <w:pStyle w:val="Akapitzlist"/>
              <w:ind w:left="0"/>
              <w:jc w:val="both"/>
            </w:pPr>
            <w:r w:rsidRPr="00D54D29">
              <w:t xml:space="preserve">2 (z zastrzeżeniem ust. 4), </w:t>
            </w:r>
            <w:r w:rsidR="00766298" w:rsidRPr="00D54D29">
              <w:t xml:space="preserve">16, 19, </w:t>
            </w:r>
            <w:r w:rsidR="00BF2D40" w:rsidRPr="00D54D29">
              <w:t xml:space="preserve">24 pkt 4, 24 pkt 5, </w:t>
            </w:r>
          </w:p>
        </w:tc>
        <w:tc>
          <w:tcPr>
            <w:tcW w:w="2894" w:type="dxa"/>
          </w:tcPr>
          <w:p w14:paraId="086E3E52" w14:textId="5A0C67B9" w:rsidR="00E4012A" w:rsidRPr="00D54D29" w:rsidRDefault="00E4012A" w:rsidP="00E4012A">
            <w:pPr>
              <w:pStyle w:val="Akapitzlist"/>
              <w:ind w:left="0"/>
              <w:jc w:val="right"/>
            </w:pPr>
            <w:r w:rsidRPr="00D54D29">
              <w:t>1 000</w:t>
            </w:r>
          </w:p>
        </w:tc>
      </w:tr>
      <w:tr w:rsidR="00E4012A" w:rsidRPr="00D54D29" w14:paraId="718E3733" w14:textId="77777777" w:rsidTr="00E4012A">
        <w:tc>
          <w:tcPr>
            <w:tcW w:w="703" w:type="dxa"/>
          </w:tcPr>
          <w:p w14:paraId="6D4CD687" w14:textId="7061912C" w:rsidR="00E4012A" w:rsidRPr="00D54D29" w:rsidRDefault="00E4012A" w:rsidP="00E4012A">
            <w:pPr>
              <w:pStyle w:val="Akapitzlist"/>
              <w:ind w:left="0"/>
              <w:jc w:val="center"/>
            </w:pPr>
            <w:r w:rsidRPr="00D54D29">
              <w:t>5.</w:t>
            </w:r>
          </w:p>
        </w:tc>
        <w:tc>
          <w:tcPr>
            <w:tcW w:w="5039" w:type="dxa"/>
          </w:tcPr>
          <w:p w14:paraId="37CEEADC" w14:textId="4D2DE6C5" w:rsidR="00E4012A" w:rsidRPr="00D54D29" w:rsidRDefault="00BF2D40" w:rsidP="001435B6">
            <w:pPr>
              <w:pStyle w:val="Akapitzlist"/>
              <w:tabs>
                <w:tab w:val="left" w:pos="2785"/>
              </w:tabs>
              <w:ind w:left="0"/>
              <w:jc w:val="both"/>
            </w:pPr>
            <w:r w:rsidRPr="00D54D29">
              <w:t>24 pkt 2, 24 pkt 3,</w:t>
            </w:r>
            <w:r w:rsidR="00B1030A" w:rsidRPr="00D54D29">
              <w:t xml:space="preserve"> </w:t>
            </w:r>
          </w:p>
        </w:tc>
        <w:tc>
          <w:tcPr>
            <w:tcW w:w="2894" w:type="dxa"/>
          </w:tcPr>
          <w:p w14:paraId="1814D078" w14:textId="34B914C6" w:rsidR="00E4012A" w:rsidRPr="00D54D29" w:rsidRDefault="00E4012A" w:rsidP="00E4012A">
            <w:pPr>
              <w:pStyle w:val="Akapitzlist"/>
              <w:ind w:left="0"/>
              <w:jc w:val="right"/>
            </w:pPr>
            <w:r w:rsidRPr="00D54D29">
              <w:t>5 000</w:t>
            </w:r>
          </w:p>
        </w:tc>
      </w:tr>
      <w:tr w:rsidR="00E4012A" w:rsidRPr="00D54D29" w14:paraId="6266FE68" w14:textId="77777777" w:rsidTr="00E4012A">
        <w:tc>
          <w:tcPr>
            <w:tcW w:w="703" w:type="dxa"/>
          </w:tcPr>
          <w:p w14:paraId="77E894C9" w14:textId="6A0B4A48" w:rsidR="00E4012A" w:rsidRPr="00D54D29" w:rsidRDefault="00E4012A" w:rsidP="00E4012A">
            <w:pPr>
              <w:pStyle w:val="Akapitzlist"/>
              <w:ind w:left="0"/>
              <w:jc w:val="center"/>
            </w:pPr>
            <w:r w:rsidRPr="00D54D29">
              <w:t>6.</w:t>
            </w:r>
          </w:p>
        </w:tc>
        <w:tc>
          <w:tcPr>
            <w:tcW w:w="5039" w:type="dxa"/>
          </w:tcPr>
          <w:p w14:paraId="30A0ED90" w14:textId="55694057" w:rsidR="00E4012A" w:rsidRPr="00D54D29" w:rsidRDefault="00BF2D40" w:rsidP="0050718D">
            <w:pPr>
              <w:pStyle w:val="Akapitzlist"/>
              <w:ind w:left="0"/>
              <w:jc w:val="both"/>
            </w:pPr>
            <w:r w:rsidRPr="00D54D29">
              <w:t>24 pkt 1,</w:t>
            </w:r>
          </w:p>
        </w:tc>
        <w:tc>
          <w:tcPr>
            <w:tcW w:w="2894" w:type="dxa"/>
          </w:tcPr>
          <w:p w14:paraId="28C6819C" w14:textId="3060D00A" w:rsidR="00E4012A" w:rsidRPr="00D54D29" w:rsidRDefault="00E4012A" w:rsidP="00E4012A">
            <w:pPr>
              <w:jc w:val="right"/>
            </w:pPr>
            <w:r w:rsidRPr="00D54D29">
              <w:t>10 000</w:t>
            </w:r>
          </w:p>
        </w:tc>
      </w:tr>
    </w:tbl>
    <w:p w14:paraId="21A42C00" w14:textId="77777777" w:rsidR="00E4012A" w:rsidRPr="00D54D29" w:rsidRDefault="00E4012A" w:rsidP="00E4012A">
      <w:pPr>
        <w:pStyle w:val="Akapitzlist"/>
        <w:ind w:left="426"/>
        <w:jc w:val="both"/>
      </w:pPr>
    </w:p>
    <w:p w14:paraId="3F21783F" w14:textId="7DF50929" w:rsidR="004129A2" w:rsidRPr="00D54D29" w:rsidRDefault="004129A2" w:rsidP="006941C7">
      <w:pPr>
        <w:pStyle w:val="Akapitzlist"/>
        <w:numPr>
          <w:ilvl w:val="0"/>
          <w:numId w:val="5"/>
        </w:numPr>
        <w:ind w:left="426" w:hanging="426"/>
        <w:jc w:val="both"/>
        <w:rPr>
          <w:i/>
        </w:rPr>
      </w:pPr>
      <w:r w:rsidRPr="00D54D29">
        <w:t xml:space="preserve">W przypadku niespełnienia wymagań w zakresie zatrudnienia określonych w </w:t>
      </w:r>
      <w:r w:rsidRPr="00D54D29">
        <w:rPr>
          <w:b/>
        </w:rPr>
        <w:t xml:space="preserve">§ </w:t>
      </w:r>
      <w:r w:rsidR="001435B6" w:rsidRPr="00D54D29">
        <w:rPr>
          <w:b/>
        </w:rPr>
        <w:t>1 ust. 3</w:t>
      </w:r>
      <w:r w:rsidR="00883051">
        <w:rPr>
          <w:b/>
        </w:rPr>
        <w:t>1 pkt 1 lit. a-b</w:t>
      </w:r>
      <w:r w:rsidRPr="00D54D29">
        <w:t xml:space="preserve"> i w przypadku nie przedstawienia w terminie informacji, o której mowa w </w:t>
      </w:r>
      <w:r w:rsidRPr="00D54D29">
        <w:rPr>
          <w:b/>
        </w:rPr>
        <w:t xml:space="preserve">§ </w:t>
      </w:r>
      <w:r w:rsidR="00BA002D" w:rsidRPr="00D54D29">
        <w:rPr>
          <w:b/>
        </w:rPr>
        <w:t>1 ust. 3</w:t>
      </w:r>
      <w:r w:rsidR="00883051">
        <w:rPr>
          <w:b/>
        </w:rPr>
        <w:t>1</w:t>
      </w:r>
      <w:r w:rsidR="00BA002D" w:rsidRPr="00D54D29">
        <w:rPr>
          <w:b/>
        </w:rPr>
        <w:t xml:space="preserve"> pkt 3</w:t>
      </w:r>
      <w:r w:rsidR="00883051">
        <w:rPr>
          <w:b/>
        </w:rPr>
        <w:t xml:space="preserve"> lit. a i c</w:t>
      </w:r>
      <w:r w:rsidRPr="00D54D29">
        <w:t xml:space="preserve"> Wykonawca będzie każdorazowo płacił Zamawiającemu karę w wysokości 5 000,00 PLN.</w:t>
      </w:r>
    </w:p>
    <w:p w14:paraId="3566A547" w14:textId="47966045" w:rsidR="006F5A8A" w:rsidRPr="00D54D29" w:rsidRDefault="0012200D" w:rsidP="006941C7">
      <w:pPr>
        <w:pStyle w:val="Akapitzlist"/>
        <w:numPr>
          <w:ilvl w:val="0"/>
          <w:numId w:val="5"/>
        </w:numPr>
        <w:ind w:left="426" w:hanging="426"/>
        <w:jc w:val="both"/>
      </w:pPr>
      <w:r w:rsidRPr="00D54D29">
        <w:t>Wszelkie kwoty należne Zamawiającemu, w szczególności z tytułu kar umownych mogą być potrącane z wynagrodzenia należnego Wykonawcy</w:t>
      </w:r>
      <w:r w:rsidR="002E362B" w:rsidRPr="00D54D29">
        <w:t>, na co Wykonawca wyraża zgodę</w:t>
      </w:r>
      <w:r w:rsidRPr="00D54D29">
        <w:t>.</w:t>
      </w:r>
    </w:p>
    <w:p w14:paraId="3DDF7227" w14:textId="77777777" w:rsidR="005041AC" w:rsidRPr="00D54D29" w:rsidRDefault="005041AC" w:rsidP="006941C7">
      <w:pPr>
        <w:pStyle w:val="Akapitzlist"/>
        <w:numPr>
          <w:ilvl w:val="0"/>
          <w:numId w:val="5"/>
        </w:numPr>
        <w:ind w:left="426" w:hanging="426"/>
        <w:jc w:val="both"/>
      </w:pPr>
      <w:r w:rsidRPr="00D54D29">
        <w:t>W sytuacji zbiegu kar umownych należnych Zamawiającemu i Wykonawcy – kary te mogą być rozliczone na zasadzie kompensacji.</w:t>
      </w:r>
    </w:p>
    <w:p w14:paraId="402B2872" w14:textId="1C9BFE49" w:rsidR="009E6DE8" w:rsidRPr="00D54D29" w:rsidRDefault="00C35781" w:rsidP="006941C7">
      <w:pPr>
        <w:pStyle w:val="Akapitzlist"/>
        <w:numPr>
          <w:ilvl w:val="0"/>
          <w:numId w:val="5"/>
        </w:numPr>
        <w:ind w:left="426"/>
        <w:jc w:val="both"/>
      </w:pPr>
      <w:r w:rsidRPr="00D54D29">
        <w:t>Zapłata kar umownych określonych w niniejszym paragrafie nie wyklucza dochodzenia</w:t>
      </w:r>
      <w:r w:rsidR="00C57090">
        <w:t xml:space="preserve"> od Wykonawcy odszkodowania na zasadach ogólnych</w:t>
      </w:r>
      <w:r w:rsidRPr="00D54D29">
        <w:t>.</w:t>
      </w:r>
    </w:p>
    <w:p w14:paraId="530C3811" w14:textId="377B07DD" w:rsidR="00722C0B" w:rsidRPr="00D54D29" w:rsidRDefault="00722C0B" w:rsidP="006941C7">
      <w:pPr>
        <w:pStyle w:val="Akapitzlist"/>
        <w:numPr>
          <w:ilvl w:val="0"/>
          <w:numId w:val="5"/>
        </w:numPr>
        <w:ind w:left="426"/>
        <w:jc w:val="both"/>
      </w:pPr>
      <w:r w:rsidRPr="00D54D29">
        <w:t>Łączn</w:t>
      </w:r>
      <w:r w:rsidR="00CA6A97" w:rsidRPr="00D54D29">
        <w:t>a</w:t>
      </w:r>
      <w:r w:rsidRPr="00D54D29">
        <w:t xml:space="preserve"> maksymaln</w:t>
      </w:r>
      <w:r w:rsidR="00CA6A97" w:rsidRPr="00D54D29">
        <w:t>a</w:t>
      </w:r>
      <w:r w:rsidRPr="00D54D29">
        <w:t xml:space="preserve"> wysokość kar umownych</w:t>
      </w:r>
      <w:r w:rsidR="00CA6A97" w:rsidRPr="00D54D29">
        <w:t xml:space="preserve">, których mogą dochodzić strony wynosi 15% wynagrodzenia netto w </w:t>
      </w:r>
      <w:r w:rsidR="00CA6A97" w:rsidRPr="00D54D29">
        <w:rPr>
          <w:b/>
        </w:rPr>
        <w:t>§</w:t>
      </w:r>
      <w:r w:rsidR="00D54D29" w:rsidRPr="00D54D29">
        <w:rPr>
          <w:b/>
        </w:rPr>
        <w:t xml:space="preserve"> 5</w:t>
      </w:r>
      <w:r w:rsidR="00CA6A97" w:rsidRPr="00D54D29">
        <w:rPr>
          <w:b/>
        </w:rPr>
        <w:t xml:space="preserve"> ust. 1</w:t>
      </w:r>
      <w:r w:rsidR="00CA6A97" w:rsidRPr="00D54D29">
        <w:t>.</w:t>
      </w:r>
    </w:p>
    <w:p w14:paraId="65784C19" w14:textId="77777777" w:rsidR="00722C0B" w:rsidRDefault="00722C0B" w:rsidP="000A3624">
      <w:pPr>
        <w:jc w:val="center"/>
        <w:rPr>
          <w:b/>
        </w:rPr>
      </w:pPr>
    </w:p>
    <w:p w14:paraId="52BB74EE" w14:textId="0298F904" w:rsidR="009E1BAD" w:rsidRPr="00540D41" w:rsidRDefault="0060369D" w:rsidP="000A3624">
      <w:pPr>
        <w:jc w:val="center"/>
        <w:rPr>
          <w:b/>
        </w:rPr>
      </w:pPr>
      <w:r w:rsidRPr="00540D41">
        <w:rPr>
          <w:b/>
        </w:rPr>
        <w:t xml:space="preserve">§ </w:t>
      </w:r>
      <w:r w:rsidR="00381050">
        <w:rPr>
          <w:b/>
        </w:rPr>
        <w:t>8</w:t>
      </w:r>
    </w:p>
    <w:p w14:paraId="7C81AE4A" w14:textId="77777777" w:rsidR="007F6001" w:rsidRPr="00540D41" w:rsidRDefault="000A3624" w:rsidP="009E6DE8">
      <w:pPr>
        <w:spacing w:after="120"/>
        <w:jc w:val="center"/>
        <w:rPr>
          <w:b/>
          <w:bCs/>
        </w:rPr>
      </w:pPr>
      <w:r w:rsidRPr="00540D41">
        <w:rPr>
          <w:b/>
          <w:bCs/>
        </w:rPr>
        <w:t>Podwykonawcy</w:t>
      </w:r>
    </w:p>
    <w:p w14:paraId="1608594D"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ma prawo do zatrudnienia Podwykonawców, biorąc jednocześnie odpowiedzialność prawną i finansową za ich działalność jak za działania własne.</w:t>
      </w:r>
    </w:p>
    <w:p w14:paraId="5956A1B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zamierzający powierzyć wykonanie części przedmiotu umowy Podwykonawcom jest zobowiązany do przedłożenia Zamawiającemu projektu umowy z Podwykonawcą.</w:t>
      </w:r>
    </w:p>
    <w:p w14:paraId="6B877D10"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Niezgłoszenie pisemnych zastrzeżeń do przedłożonego projektu umowy o podwykonawstwo w terminie 7 dni, uważa się za akceptację projektu umowy przez Zamawiającego.</w:t>
      </w:r>
    </w:p>
    <w:p w14:paraId="47D5D1DD"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przedkłada Zamawiającemu poświadczoną za zgodność z oryginałem kopię zawartej umowy o podwykonawstwo w terminie 7 dni od dnia jej zawarcia.</w:t>
      </w:r>
    </w:p>
    <w:p w14:paraId="70E0D948"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Zamawiający, w terminie 7 dni, zgłasza pisemny sprzeciw do umowy o podwykonawstwo.</w:t>
      </w:r>
    </w:p>
    <w:p w14:paraId="7CFCA2BA"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Niezgłoszenie pisemnego sprzeciwu do przedłożonej umowy o podwykonawstwo w terminie 7 dni, uważa się za akceptację umowy przez Zamawiającego.</w:t>
      </w:r>
    </w:p>
    <w:p w14:paraId="02FBB847"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Przepisy ust. 2-6 stosuje się odpowiednio do zmian tej umowy o podwykonawstwo.</w:t>
      </w:r>
    </w:p>
    <w:p w14:paraId="0DD93544"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Zamawiający dokonuje bezpośredniej zapłaty wymagalnego wynagrodzenia przysługującego podwykonawcy który zawarł zaakceptowaną przez Zamawiającego umowę o podwykonawstwo w przypadku uchylenia się od obowiązku zapłaty przez Wykonawcę.</w:t>
      </w:r>
    </w:p>
    <w:p w14:paraId="60DD3165"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Wynagrodzenie, o którym mowa w ust. 8, dotyczy wyłącznie należności powstałych po zaakceptowaniu przez Zamawiającego umowy o podwykonawstwo.</w:t>
      </w:r>
    </w:p>
    <w:p w14:paraId="20BCC94F"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Bezpośrednia zapłata obejmuje wyłącznie należne wynagrodzenie, bez odsetek, należnych Podwykonawcy.</w:t>
      </w:r>
    </w:p>
    <w:p w14:paraId="05839878"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Przed dokonaniem bezpośredniej zapłaty Zamawiający poinformuje Wykonawcę o możliwości zgłoszenie w terminie 7 dni od dnia doręczenia tej informacji, pisemnych uwag dotyczących zasadności bezpośredniej zapłaty wynagrodzenia Podwykonawcy.</w:t>
      </w:r>
    </w:p>
    <w:p w14:paraId="247CF2F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 przypadku zgłoszenia uwag, o których mowa w ust. 11, Zamawiający może:</w:t>
      </w:r>
    </w:p>
    <w:p w14:paraId="68827AA5" w14:textId="77777777" w:rsidR="00202D71" w:rsidRPr="00BB78B3" w:rsidRDefault="00202D71" w:rsidP="006941C7">
      <w:pPr>
        <w:numPr>
          <w:ilvl w:val="0"/>
          <w:numId w:val="7"/>
        </w:numPr>
        <w:ind w:left="1134"/>
        <w:jc w:val="both"/>
      </w:pPr>
      <w:r w:rsidRPr="00BB78B3">
        <w:t>nie dokonać bezpośredniej zapłaty wynagrodzenia Podwykonawcy, jeżeli Wykonawca wykaże niezasadność takiej zapłaty albo</w:t>
      </w:r>
    </w:p>
    <w:p w14:paraId="70A8089F" w14:textId="77777777" w:rsidR="00202D71" w:rsidRPr="00BB78B3" w:rsidRDefault="00202D71" w:rsidP="006941C7">
      <w:pPr>
        <w:numPr>
          <w:ilvl w:val="0"/>
          <w:numId w:val="7"/>
        </w:numPr>
        <w:ind w:left="1134"/>
        <w:jc w:val="both"/>
      </w:pPr>
      <w:r w:rsidRPr="00BB78B3">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795F9F30" w14:textId="77777777" w:rsidR="00202D71" w:rsidRPr="00BB78B3" w:rsidRDefault="00202D71" w:rsidP="006941C7">
      <w:pPr>
        <w:numPr>
          <w:ilvl w:val="0"/>
          <w:numId w:val="7"/>
        </w:numPr>
        <w:ind w:left="1134"/>
        <w:jc w:val="both"/>
      </w:pPr>
      <w:r w:rsidRPr="00BB78B3">
        <w:t>dokonać bezpośredniej zapłaty wynagrodzenia podwykonawcy lub dalszemu podwykonawcy, jeżeli podwykonawca lub dalszy podwykonawca wykaże zasadność takiej zapłaty.</w:t>
      </w:r>
    </w:p>
    <w:p w14:paraId="646AF623" w14:textId="77777777" w:rsidR="00202D71" w:rsidRPr="00BB78B3" w:rsidRDefault="00202D71" w:rsidP="006941C7">
      <w:pPr>
        <w:numPr>
          <w:ilvl w:val="0"/>
          <w:numId w:val="6"/>
        </w:numPr>
        <w:ind w:left="426" w:hanging="426"/>
        <w:jc w:val="both"/>
      </w:pPr>
      <w:r w:rsidRPr="00BB78B3">
        <w:t>W przypadku dokonania bezpośredniej zapłaty Podwykonawcy, o których mowa w ust. 8, Zamawiający potrąca kwotę wypłaconego wynagrodzenia z wynagrodzenia należnego Wykonawcy, na co Wykonawca wyraża zgodę.</w:t>
      </w:r>
    </w:p>
    <w:p w14:paraId="767186B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odpowiada wobec Zamawiającego za spójność postanowień umowy zawartej z Podwykonawcą z niniejsza umową i ponosi ryzyko zaistniałych niezgodności.</w:t>
      </w:r>
    </w:p>
    <w:p w14:paraId="7C4ADB52"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Strony zgodnie stwierdzają, że zgoda Zamawiającego na zawarcie umowy z Podwykonawcą nie zwalnia Wykonawcy z odpowiedzialności wobec Zamawiającego.</w:t>
      </w:r>
    </w:p>
    <w:p w14:paraId="5ECCD0E6"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Zlecenie części przedmiotu umowy Podwykonawcy nie zmieni zobowiązań Wykonawcy wobec Zamawiającego, który jest odpowiedzialny za wykonanie tej części robót.</w:t>
      </w:r>
    </w:p>
    <w:p w14:paraId="56AEA5FB" w14:textId="77777777" w:rsidR="00202D71" w:rsidRPr="00540D41" w:rsidRDefault="00202D71" w:rsidP="00BB78B3">
      <w:pPr>
        <w:rPr>
          <w:b/>
        </w:rPr>
      </w:pPr>
    </w:p>
    <w:p w14:paraId="05227CB5" w14:textId="28F89C3E" w:rsidR="00202D71" w:rsidRPr="00540D41" w:rsidRDefault="00202D71" w:rsidP="00202D71">
      <w:pPr>
        <w:jc w:val="center"/>
        <w:rPr>
          <w:b/>
        </w:rPr>
      </w:pPr>
      <w:r w:rsidRPr="00540D41">
        <w:rPr>
          <w:b/>
        </w:rPr>
        <w:t xml:space="preserve">§ </w:t>
      </w:r>
      <w:r w:rsidR="00381050">
        <w:rPr>
          <w:b/>
        </w:rPr>
        <w:t>9</w:t>
      </w:r>
    </w:p>
    <w:p w14:paraId="1716DC29" w14:textId="77777777" w:rsidR="00202D71" w:rsidRPr="00BD1E23" w:rsidRDefault="00202D71" w:rsidP="00202D71">
      <w:pPr>
        <w:jc w:val="center"/>
        <w:rPr>
          <w:b/>
        </w:rPr>
      </w:pPr>
      <w:r w:rsidRPr="00BD1E23">
        <w:rPr>
          <w:b/>
        </w:rPr>
        <w:t>Zmiany umowy</w:t>
      </w:r>
    </w:p>
    <w:p w14:paraId="6308D168" w14:textId="77777777" w:rsidR="00BE29D0" w:rsidRPr="001E10F4" w:rsidRDefault="00BE29D0" w:rsidP="00745C04">
      <w:pPr>
        <w:jc w:val="center"/>
        <w:rPr>
          <w:b/>
          <w:highlight w:val="yellow"/>
        </w:rPr>
      </w:pPr>
    </w:p>
    <w:p w14:paraId="5FD91DE4" w14:textId="77777777" w:rsidR="00BD1E23" w:rsidRPr="00071DC5" w:rsidRDefault="00BD1E23" w:rsidP="00BD1E23">
      <w:r w:rsidRPr="00071DC5">
        <w:t>Zamawiający dopuszcza możliwość zmiany umowy bez przeprowadzenia nowego postępowania o udzielenie zamówienia, w przypadku:</w:t>
      </w:r>
    </w:p>
    <w:p w14:paraId="275CA0B3" w14:textId="77777777" w:rsidR="00BD1E23" w:rsidRPr="00071DC5" w:rsidRDefault="00BD1E23" w:rsidP="006941C7">
      <w:pPr>
        <w:pStyle w:val="Akapitzlist"/>
        <w:numPr>
          <w:ilvl w:val="0"/>
          <w:numId w:val="22"/>
        </w:numPr>
        <w:ind w:left="1134" w:hanging="425"/>
        <w:jc w:val="both"/>
      </w:pPr>
      <w:r w:rsidRPr="00071DC5">
        <w:t>zmiany przepisów prawnych istotnych dla realizacji przedmiotu umowy, w tym prawa miejscowego;</w:t>
      </w:r>
    </w:p>
    <w:p w14:paraId="278DC9F2" w14:textId="77777777" w:rsidR="00BD1E23" w:rsidRPr="00071DC5" w:rsidRDefault="00BD1E23" w:rsidP="006941C7">
      <w:pPr>
        <w:pStyle w:val="Akapitzlist"/>
        <w:numPr>
          <w:ilvl w:val="0"/>
          <w:numId w:val="22"/>
        </w:numPr>
        <w:ind w:left="1134" w:hanging="425"/>
        <w:jc w:val="both"/>
      </w:pPr>
      <w:r w:rsidRPr="00071DC5">
        <w:t>wystąpienia zmiany stawki podatku VAT po dacie zawarcia umowy, tj. obniżeniu lub podwyższeniu wskutek zmiany przez władze ustawodawczą stawki podatku VAT - odpowiednio do zmiany stawki podatku VAT - względem usług, do których mają zastosowanie zmienione przepisy;</w:t>
      </w:r>
    </w:p>
    <w:p w14:paraId="0589175E" w14:textId="77777777" w:rsidR="00BD1E23" w:rsidRPr="00071DC5" w:rsidRDefault="00BD1E23" w:rsidP="006941C7">
      <w:pPr>
        <w:pStyle w:val="Akapitzlist"/>
        <w:numPr>
          <w:ilvl w:val="0"/>
          <w:numId w:val="22"/>
        </w:numPr>
        <w:ind w:left="1134" w:hanging="425"/>
        <w:jc w:val="both"/>
      </w:pPr>
      <w:r w:rsidRPr="00071DC5">
        <w:t>z powodu siły wyższej, wstąpienia zdarzenia losowego wywołanego przez czynniki zewnętrzne, którego nie można było przewidzieć z pewnością, w szczególności zagrażającego bezpośrednio życiu lub zdrowiu lub grożącego powstaniem szkody w znacznych rozmiarach;</w:t>
      </w:r>
    </w:p>
    <w:p w14:paraId="77522B71" w14:textId="77777777" w:rsidR="00BD1E23" w:rsidRPr="00071DC5" w:rsidRDefault="00BD1E23" w:rsidP="006941C7">
      <w:pPr>
        <w:pStyle w:val="Akapitzlist"/>
        <w:numPr>
          <w:ilvl w:val="0"/>
          <w:numId w:val="22"/>
        </w:numPr>
        <w:ind w:left="1134" w:hanging="425"/>
        <w:jc w:val="both"/>
      </w:pPr>
      <w:r w:rsidRPr="00071DC5">
        <w:t>wprowadzenia zmian w stosunku do specyfikacji warunków zamówienia w zakresie wykonywania prac wykraczających poza zakres przedmiotu umowy, w sytuacji konieczności usprawnienia procesu realizacji zamówienia;</w:t>
      </w:r>
    </w:p>
    <w:p w14:paraId="26597408" w14:textId="77777777" w:rsidR="00BD1E23" w:rsidRPr="00071DC5" w:rsidRDefault="00BD1E23" w:rsidP="006941C7">
      <w:pPr>
        <w:pStyle w:val="Akapitzlist"/>
        <w:numPr>
          <w:ilvl w:val="0"/>
          <w:numId w:val="22"/>
        </w:numPr>
        <w:ind w:left="1134" w:hanging="425"/>
        <w:jc w:val="both"/>
      </w:pPr>
      <w:r w:rsidRPr="00071DC5">
        <w:t>zmiany wysokości minimalnego wynagrodzenia za pracę albo wysokości minimalnej stawki godzinowej, ustalonych na podstawie przepisów ustawy z dnia 10 października 2002 r. o minimalnym wynagrodzeniu za pracę (</w:t>
      </w:r>
      <w:r w:rsidRPr="00071DC5">
        <w:rPr>
          <w:rStyle w:val="ng-binding"/>
        </w:rPr>
        <w:t xml:space="preserve">Dz. U. 2020, poz. 2207 </w:t>
      </w:r>
      <w:proofErr w:type="spellStart"/>
      <w:r w:rsidRPr="00071DC5">
        <w:rPr>
          <w:rStyle w:val="ng-binding"/>
        </w:rPr>
        <w:t>t.j</w:t>
      </w:r>
      <w:proofErr w:type="spellEnd"/>
      <w:r w:rsidRPr="00071DC5">
        <w:t>.);</w:t>
      </w:r>
    </w:p>
    <w:p w14:paraId="50C512A0" w14:textId="77777777" w:rsidR="00BD1E23" w:rsidRPr="00071DC5" w:rsidRDefault="00BD1E23" w:rsidP="006941C7">
      <w:pPr>
        <w:pStyle w:val="Akapitzlist"/>
        <w:numPr>
          <w:ilvl w:val="0"/>
          <w:numId w:val="22"/>
        </w:numPr>
        <w:ind w:left="1134" w:hanging="425"/>
        <w:jc w:val="both"/>
      </w:pPr>
      <w:r w:rsidRPr="00071DC5">
        <w:t>zmiany zasad podlegania ubezpieczeniom społecznym lub ubezpieczeniu zdrowotnemu lub wysokości stawki składki na ubezpieczenia społeczne lub zdrowotne,</w:t>
      </w:r>
    </w:p>
    <w:p w14:paraId="3368550C" w14:textId="20C6827F" w:rsidR="00BD1E23" w:rsidRPr="00071DC5" w:rsidRDefault="00BD1E23" w:rsidP="006941C7">
      <w:pPr>
        <w:pStyle w:val="Akapitzlist"/>
        <w:numPr>
          <w:ilvl w:val="0"/>
          <w:numId w:val="22"/>
        </w:numPr>
        <w:ind w:left="1134" w:hanging="425"/>
        <w:jc w:val="both"/>
      </w:pPr>
      <w:r w:rsidRPr="00071DC5">
        <w:t xml:space="preserve">zmiany terminu realizacji przedmiotu zamówienia poprzez wydłużenie o okres </w:t>
      </w:r>
      <w:r w:rsidRPr="00BD1E23">
        <w:t xml:space="preserve">jednego miesiąca, z zastrzeżeniem zachowania ceny za odbiór i transport 1 Mg </w:t>
      </w:r>
      <w:bookmarkStart w:id="0" w:name="_GoBack"/>
      <w:bookmarkEnd w:id="0"/>
      <w:r w:rsidRPr="00BD1E23">
        <w:t>odpadów określonego w § 5 ust. 2 oraz obowiązków Wykonawcy wynikających z § 1 ust. 2-3</w:t>
      </w:r>
      <w:r w:rsidRPr="00BD1E23">
        <w:t>1</w:t>
      </w:r>
      <w:r w:rsidRPr="00BD1E23">
        <w:t>.</w:t>
      </w:r>
    </w:p>
    <w:p w14:paraId="58B10066" w14:textId="77777777" w:rsidR="00202D71" w:rsidRPr="00540D41" w:rsidRDefault="00202D71" w:rsidP="00745C04">
      <w:pPr>
        <w:jc w:val="center"/>
        <w:rPr>
          <w:b/>
        </w:rPr>
      </w:pPr>
    </w:p>
    <w:p w14:paraId="196922D2" w14:textId="5110E8AE" w:rsidR="00745C04" w:rsidRPr="00540D41" w:rsidRDefault="00745C04" w:rsidP="00745C04">
      <w:pPr>
        <w:jc w:val="center"/>
      </w:pPr>
      <w:r w:rsidRPr="00540D41">
        <w:rPr>
          <w:b/>
        </w:rPr>
        <w:t>§</w:t>
      </w:r>
      <w:r w:rsidR="00B52A28" w:rsidRPr="00540D41">
        <w:rPr>
          <w:b/>
        </w:rPr>
        <w:t xml:space="preserve"> 1</w:t>
      </w:r>
      <w:r w:rsidR="00381050">
        <w:rPr>
          <w:b/>
        </w:rPr>
        <w:t>0</w:t>
      </w:r>
    </w:p>
    <w:p w14:paraId="71699CFD" w14:textId="77777777" w:rsidR="00745C04" w:rsidRPr="00540D41" w:rsidRDefault="006F5A8A" w:rsidP="009E6DE8">
      <w:pPr>
        <w:spacing w:after="120"/>
        <w:ind w:left="68"/>
        <w:jc w:val="center"/>
        <w:rPr>
          <w:b/>
        </w:rPr>
      </w:pPr>
      <w:r w:rsidRPr="00540D41">
        <w:rPr>
          <w:b/>
        </w:rPr>
        <w:t>Postanowienia końcowe</w:t>
      </w:r>
    </w:p>
    <w:p w14:paraId="7BB899C8" w14:textId="77777777" w:rsidR="00745C04" w:rsidRPr="00540D41" w:rsidRDefault="00745C04" w:rsidP="0025259C">
      <w:pPr>
        <w:pStyle w:val="Akapitzlist"/>
        <w:numPr>
          <w:ilvl w:val="0"/>
          <w:numId w:val="2"/>
        </w:numPr>
        <w:ind w:left="426"/>
        <w:jc w:val="both"/>
      </w:pPr>
      <w:r w:rsidRPr="00540D41">
        <w:t xml:space="preserve">Wszelkie zmiany postanowień </w:t>
      </w:r>
      <w:r w:rsidR="008F7675" w:rsidRPr="00540D41">
        <w:t>u</w:t>
      </w:r>
      <w:r w:rsidRPr="00540D41">
        <w:t>mowy wymagają formy pisemnej pod rygorem nieważności.</w:t>
      </w:r>
    </w:p>
    <w:p w14:paraId="73F081DE" w14:textId="271610F4" w:rsidR="00745C04" w:rsidRPr="00540D41" w:rsidRDefault="00745C04" w:rsidP="0025259C">
      <w:pPr>
        <w:pStyle w:val="Akapitzlist"/>
        <w:numPr>
          <w:ilvl w:val="0"/>
          <w:numId w:val="2"/>
        </w:numPr>
        <w:ind w:left="426"/>
        <w:jc w:val="both"/>
      </w:pPr>
      <w:r w:rsidRPr="00540D41">
        <w:lastRenderedPageBreak/>
        <w:t xml:space="preserve">W sprawach nieuregulowanych postanowieniami Umowy zastosowanie mają przepisy Kodeksu cywilnego, jeżeli przepisy ustawy z dnia </w:t>
      </w:r>
      <w:r w:rsidR="004F16B8" w:rsidRPr="004F16B8">
        <w:t>11 września 2019 r. - Prawo zamówień publicznych</w:t>
      </w:r>
      <w:r w:rsidRPr="00540D41">
        <w:t xml:space="preserve"> nie stanowią inaczej.</w:t>
      </w:r>
    </w:p>
    <w:p w14:paraId="6CB3175C" w14:textId="77777777" w:rsidR="00745C04" w:rsidRPr="00540D41" w:rsidRDefault="00745C04" w:rsidP="0025259C">
      <w:pPr>
        <w:pStyle w:val="Akapitzlist"/>
        <w:numPr>
          <w:ilvl w:val="0"/>
          <w:numId w:val="2"/>
        </w:numPr>
        <w:ind w:left="426"/>
        <w:jc w:val="both"/>
      </w:pPr>
      <w:r w:rsidRPr="00540D41">
        <w:t>Wszelkie pisma przewidziane umową uważa się za skutecznie doręczone (z zastrzeżeniami w niej zawartymi), jeżeli zostały przesłane za zwrotnym potwierdzeniem przez drugą Stronę odbioru, listem poleconym za potwierdzeniem odbioru lub innego potwierdz</w:t>
      </w:r>
      <w:r w:rsidR="00A72964" w:rsidRPr="00540D41">
        <w:t>onego doręczenia pod następujące</w:t>
      </w:r>
      <w:r w:rsidRPr="00540D41">
        <w:t xml:space="preserve"> adres</w:t>
      </w:r>
      <w:r w:rsidR="00A72964" w:rsidRPr="00540D41">
        <w:t>y</w:t>
      </w:r>
      <w:r w:rsidRPr="00540D41">
        <w:t>:</w:t>
      </w:r>
    </w:p>
    <w:p w14:paraId="2D940C0D" w14:textId="77777777" w:rsidR="000B34E7" w:rsidRPr="00540D41" w:rsidRDefault="000B34E7" w:rsidP="0025259C">
      <w:pPr>
        <w:pStyle w:val="Akapitzlist"/>
        <w:numPr>
          <w:ilvl w:val="1"/>
          <w:numId w:val="2"/>
        </w:numPr>
        <w:ind w:left="851" w:hanging="425"/>
        <w:jc w:val="both"/>
      </w:pPr>
      <w:r w:rsidRPr="00540D41">
        <w:t>Zamawiający:</w:t>
      </w:r>
    </w:p>
    <w:p w14:paraId="239F0A4B" w14:textId="77777777" w:rsidR="00745C04" w:rsidRPr="00540D41" w:rsidRDefault="00745C04" w:rsidP="000B34E7">
      <w:pPr>
        <w:pStyle w:val="Akapitzlist"/>
        <w:ind w:left="3119"/>
        <w:jc w:val="both"/>
      </w:pPr>
      <w:r w:rsidRPr="00540D41">
        <w:t>Gmina Gorzyce</w:t>
      </w:r>
    </w:p>
    <w:p w14:paraId="275AA23C" w14:textId="77777777" w:rsidR="00745C04" w:rsidRPr="00540D41" w:rsidRDefault="00745C04" w:rsidP="000B34E7">
      <w:pPr>
        <w:pStyle w:val="Akapitzlist"/>
        <w:ind w:left="3119"/>
        <w:jc w:val="both"/>
      </w:pPr>
      <w:r w:rsidRPr="00540D41">
        <w:t>ul. Sandomierska 75</w:t>
      </w:r>
    </w:p>
    <w:p w14:paraId="5B0E9A1B" w14:textId="77777777" w:rsidR="00745C04" w:rsidRPr="00540D41" w:rsidRDefault="00745C04" w:rsidP="000B34E7">
      <w:pPr>
        <w:pStyle w:val="Akapitzlist"/>
        <w:ind w:left="3119"/>
        <w:jc w:val="both"/>
      </w:pPr>
      <w:r w:rsidRPr="00540D41">
        <w:t>39-432 Gorzyce</w:t>
      </w:r>
      <w:r w:rsidR="000B34E7" w:rsidRPr="00540D41">
        <w:t>;</w:t>
      </w:r>
    </w:p>
    <w:p w14:paraId="5A3AF47E" w14:textId="77777777" w:rsidR="000B34E7" w:rsidRPr="00540D41" w:rsidRDefault="00745C04" w:rsidP="0025259C">
      <w:pPr>
        <w:pStyle w:val="Akapitzlist"/>
        <w:numPr>
          <w:ilvl w:val="1"/>
          <w:numId w:val="2"/>
        </w:numPr>
        <w:ind w:left="851" w:hanging="425"/>
        <w:jc w:val="both"/>
      </w:pPr>
      <w:r w:rsidRPr="00540D41">
        <w:t>Wykonawca:</w:t>
      </w:r>
    </w:p>
    <w:p w14:paraId="22C27B30" w14:textId="77777777" w:rsidR="00745C04" w:rsidRPr="00540D41" w:rsidRDefault="00745C04" w:rsidP="000B34E7">
      <w:pPr>
        <w:pStyle w:val="Akapitzlist"/>
        <w:ind w:left="3119"/>
        <w:jc w:val="both"/>
      </w:pPr>
      <w:r w:rsidRPr="00540D41">
        <w:t>........................</w:t>
      </w:r>
    </w:p>
    <w:p w14:paraId="19FCAC1E" w14:textId="77777777" w:rsidR="00745C04" w:rsidRPr="00540D41" w:rsidRDefault="00745C04" w:rsidP="000B34E7">
      <w:pPr>
        <w:pStyle w:val="Akapitzlist"/>
        <w:ind w:left="3119"/>
        <w:jc w:val="both"/>
      </w:pPr>
      <w:r w:rsidRPr="00540D41">
        <w:t xml:space="preserve">........................ </w:t>
      </w:r>
    </w:p>
    <w:p w14:paraId="0D63BFE9" w14:textId="77777777" w:rsidR="00745C04" w:rsidRPr="00540D41" w:rsidRDefault="00745C04" w:rsidP="000B34E7">
      <w:pPr>
        <w:pStyle w:val="Akapitzlist"/>
        <w:ind w:left="3119"/>
        <w:jc w:val="both"/>
      </w:pPr>
      <w:r w:rsidRPr="00540D41">
        <w:t>.......................</w:t>
      </w:r>
      <w:r w:rsidR="000B34E7" w:rsidRPr="00540D41">
        <w:t>. .</w:t>
      </w:r>
    </w:p>
    <w:p w14:paraId="46C60C49" w14:textId="77777777" w:rsidR="00745C04" w:rsidRPr="00540D41" w:rsidRDefault="00745C04" w:rsidP="0025259C">
      <w:pPr>
        <w:pStyle w:val="Akapitzlist"/>
        <w:numPr>
          <w:ilvl w:val="0"/>
          <w:numId w:val="2"/>
        </w:numPr>
        <w:ind w:left="426"/>
        <w:jc w:val="both"/>
      </w:pPr>
      <w:r w:rsidRPr="00540D41">
        <w:t>Każda ze Stron zobowiązuje się do powiadomienia drugiej Strony o każdorazowej zmianie swojego adresu. W przypadku braku powiadomienia o zmianie adresu doręczenie dokonane na ostatnio wskazany adres będą uważane za skuteczne.</w:t>
      </w:r>
    </w:p>
    <w:p w14:paraId="36D220AA" w14:textId="77777777" w:rsidR="00745C04" w:rsidRPr="00540D41" w:rsidRDefault="00745C04" w:rsidP="0025259C">
      <w:pPr>
        <w:pStyle w:val="Akapitzlist"/>
        <w:numPr>
          <w:ilvl w:val="0"/>
          <w:numId w:val="2"/>
        </w:numPr>
        <w:ind w:left="426"/>
        <w:jc w:val="both"/>
      </w:pPr>
      <w:r w:rsidRPr="00540D41">
        <w:t>Nagłówki paragrafów nie stanowią treści umowy i nie będą brane pod uwagę przy jej interpretacji.</w:t>
      </w:r>
    </w:p>
    <w:p w14:paraId="363BF2EC" w14:textId="5865DA25" w:rsidR="00745C04" w:rsidRPr="00540D41" w:rsidRDefault="00745C04" w:rsidP="0025259C">
      <w:pPr>
        <w:pStyle w:val="Akapitzlist"/>
        <w:numPr>
          <w:ilvl w:val="0"/>
          <w:numId w:val="2"/>
        </w:numPr>
        <w:ind w:left="426"/>
        <w:jc w:val="both"/>
      </w:pPr>
      <w:r w:rsidRPr="00540D41">
        <w:t xml:space="preserve">Strony deklarują, iż w razie powstania jakiegokolwiek sporu wynikającego z interpretacji lub wykonania umowy, </w:t>
      </w:r>
      <w:r w:rsidRPr="00540D41">
        <w:tab/>
        <w:t>podejmą w dobrej wierze rokowania w celu polubownego rozstrzygnięcia taki</w:t>
      </w:r>
      <w:r w:rsidR="004F16B8">
        <w:t xml:space="preserve">ego sporu. Jeżeli rokowania, o </w:t>
      </w:r>
      <w:r w:rsidRPr="00540D41">
        <w:t>których mowa powyżej nie doprowadzą do polubownego rozwiązania sporu w terminie 7 dni od pisemnego wezwania do wszczęcia rokowań, spór taki Strony poddają rozstrzygnięciu przez sąd właściwy dla Zamawiającego.</w:t>
      </w:r>
    </w:p>
    <w:p w14:paraId="34E3276B" w14:textId="77777777" w:rsidR="00745C04" w:rsidRPr="00540D41" w:rsidRDefault="00745C04" w:rsidP="0025259C">
      <w:pPr>
        <w:pStyle w:val="Akapitzlist"/>
        <w:numPr>
          <w:ilvl w:val="0"/>
          <w:numId w:val="2"/>
        </w:numPr>
        <w:ind w:left="426"/>
        <w:jc w:val="both"/>
      </w:pPr>
      <w:r w:rsidRPr="00540D41">
        <w:t>Umowę sporządzono w trzech jednakowo brzmiących egzemplarzach, z czego dwa otrzymuje Zamawiający, a jeden Wykonawca.</w:t>
      </w:r>
    </w:p>
    <w:p w14:paraId="096C0BFE" w14:textId="77777777" w:rsidR="00745C04" w:rsidRPr="00540D41" w:rsidRDefault="00745C04" w:rsidP="0025259C">
      <w:pPr>
        <w:pStyle w:val="Akapitzlist"/>
        <w:numPr>
          <w:ilvl w:val="0"/>
          <w:numId w:val="2"/>
        </w:numPr>
        <w:ind w:left="426"/>
        <w:jc w:val="both"/>
      </w:pPr>
      <w:r w:rsidRPr="00540D41">
        <w:t>Załączniki:</w:t>
      </w:r>
    </w:p>
    <w:p w14:paraId="1114B3C4" w14:textId="77777777" w:rsidR="002878EB" w:rsidRPr="00540D41" w:rsidRDefault="002878EB" w:rsidP="0025259C">
      <w:pPr>
        <w:pStyle w:val="Akapitzlist"/>
        <w:numPr>
          <w:ilvl w:val="1"/>
          <w:numId w:val="2"/>
        </w:numPr>
        <w:jc w:val="both"/>
      </w:pPr>
      <w:r w:rsidRPr="00540D41">
        <w:t>harmonogram odbioru odpadów.</w:t>
      </w:r>
    </w:p>
    <w:p w14:paraId="62412B49" w14:textId="77777777" w:rsidR="00745C04" w:rsidRPr="00540D41" w:rsidRDefault="00745C04" w:rsidP="00745C04">
      <w:pPr>
        <w:pStyle w:val="Akapitzlist"/>
        <w:ind w:left="0"/>
        <w:jc w:val="both"/>
      </w:pPr>
    </w:p>
    <w:p w14:paraId="79267B7D" w14:textId="77777777" w:rsidR="00745C04" w:rsidRPr="00540D41" w:rsidRDefault="00745C04" w:rsidP="00745C04">
      <w:pPr>
        <w:pStyle w:val="Akapitzlist"/>
        <w:ind w:left="426"/>
        <w:jc w:val="both"/>
      </w:pPr>
    </w:p>
    <w:p w14:paraId="545C60CC" w14:textId="52BCF381" w:rsidR="00745C04" w:rsidRPr="00540D41" w:rsidRDefault="00745C04" w:rsidP="00745C04">
      <w:pPr>
        <w:pStyle w:val="Akapitzlist"/>
        <w:ind w:left="426"/>
        <w:jc w:val="both"/>
      </w:pPr>
      <w:r w:rsidRPr="00540D41">
        <w:t>Zamawiający</w:t>
      </w:r>
      <w:r w:rsidR="00A311E2" w:rsidRPr="00540D41">
        <w:t>:</w:t>
      </w:r>
      <w:r w:rsidRPr="00540D41">
        <w:tab/>
      </w:r>
      <w:r w:rsidRPr="00540D41">
        <w:tab/>
      </w:r>
      <w:r w:rsidRPr="00540D41">
        <w:tab/>
      </w:r>
      <w:r w:rsidRPr="00540D41">
        <w:tab/>
      </w:r>
      <w:r w:rsidRPr="00540D41">
        <w:tab/>
      </w:r>
      <w:r w:rsidRPr="00540D41">
        <w:tab/>
      </w:r>
      <w:r w:rsidRPr="00540D41">
        <w:tab/>
      </w:r>
      <w:r w:rsidRPr="00540D41">
        <w:tab/>
        <w:t>Wykonawca</w:t>
      </w:r>
      <w:r w:rsidR="00A311E2" w:rsidRPr="00540D41">
        <w:t>:</w:t>
      </w:r>
    </w:p>
    <w:p w14:paraId="76FA4BA5" w14:textId="77777777" w:rsidR="00745C04" w:rsidRPr="00540D41" w:rsidRDefault="00745C04" w:rsidP="00EF1CF4">
      <w:pPr>
        <w:jc w:val="both"/>
      </w:pPr>
    </w:p>
    <w:sectPr w:rsidR="00745C04" w:rsidRPr="00540D41" w:rsidSect="003A1CA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E312D" w14:textId="77777777" w:rsidR="006941C7" w:rsidRDefault="006941C7" w:rsidP="006F5A8A">
      <w:r>
        <w:separator/>
      </w:r>
    </w:p>
  </w:endnote>
  <w:endnote w:type="continuationSeparator" w:id="0">
    <w:p w14:paraId="3665C6BC" w14:textId="77777777" w:rsidR="006941C7" w:rsidRDefault="006941C7" w:rsidP="006F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1751"/>
      <w:docPartObj>
        <w:docPartGallery w:val="Page Numbers (Bottom of Page)"/>
        <w:docPartUnique/>
      </w:docPartObj>
    </w:sdtPr>
    <w:sdtEndPr/>
    <w:sdtContent>
      <w:p w14:paraId="16816BF4" w14:textId="77777777" w:rsidR="007A7EC6" w:rsidRDefault="009A553B">
        <w:pPr>
          <w:pStyle w:val="Stopka"/>
          <w:jc w:val="right"/>
        </w:pPr>
        <w:r>
          <w:fldChar w:fldCharType="begin"/>
        </w:r>
        <w:r>
          <w:instrText xml:space="preserve"> PAGE   \* MERGEFORMAT </w:instrText>
        </w:r>
        <w:r>
          <w:fldChar w:fldCharType="separate"/>
        </w:r>
        <w:r w:rsidR="00BD1E23">
          <w:rPr>
            <w:noProof/>
          </w:rPr>
          <w:t>1</w:t>
        </w:r>
        <w:r>
          <w:rPr>
            <w:noProof/>
          </w:rPr>
          <w:fldChar w:fldCharType="end"/>
        </w:r>
      </w:p>
    </w:sdtContent>
  </w:sdt>
  <w:p w14:paraId="7E172BCE" w14:textId="77777777" w:rsidR="007A7EC6" w:rsidRDefault="007A7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FB75A" w14:textId="77777777" w:rsidR="006941C7" w:rsidRDefault="006941C7" w:rsidP="006F5A8A">
      <w:r>
        <w:separator/>
      </w:r>
    </w:p>
  </w:footnote>
  <w:footnote w:type="continuationSeparator" w:id="0">
    <w:p w14:paraId="46BEB879" w14:textId="77777777" w:rsidR="006941C7" w:rsidRDefault="006941C7" w:rsidP="006F5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A9E"/>
    <w:multiLevelType w:val="hybridMultilevel"/>
    <w:tmpl w:val="986CD5CE"/>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800E7"/>
    <w:multiLevelType w:val="hybridMultilevel"/>
    <w:tmpl w:val="883E4EEC"/>
    <w:lvl w:ilvl="0" w:tplc="03064F2C">
      <w:start w:val="1"/>
      <w:numFmt w:val="decimal"/>
      <w:lvlText w:val="%1."/>
      <w:lvlJc w:val="center"/>
      <w:pPr>
        <w:ind w:left="720" w:hanging="360"/>
      </w:pPr>
      <w:rPr>
        <w:rFonts w:hint="default"/>
        <w:b w:val="0"/>
        <w:i w:val="0"/>
      </w:rPr>
    </w:lvl>
    <w:lvl w:ilvl="1" w:tplc="A2785B80">
      <w:start w:val="1"/>
      <w:numFmt w:val="decimal"/>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4610E"/>
    <w:multiLevelType w:val="hybridMultilevel"/>
    <w:tmpl w:val="5FA8176A"/>
    <w:lvl w:ilvl="0" w:tplc="F750667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4759"/>
    <w:multiLevelType w:val="hybridMultilevel"/>
    <w:tmpl w:val="54827EA0"/>
    <w:lvl w:ilvl="0" w:tplc="F4B09AE4">
      <w:start w:val="1"/>
      <w:numFmt w:val="decimal"/>
      <w:lvlText w:val="%1."/>
      <w:lvlJc w:val="center"/>
      <w:pPr>
        <w:ind w:left="720" w:hanging="360"/>
      </w:pPr>
      <w:rPr>
        <w:rFonts w:hint="default"/>
        <w:b w:val="0"/>
      </w:rPr>
    </w:lvl>
    <w:lvl w:ilvl="1" w:tplc="3686FC36">
      <w:start w:val="1"/>
      <w:numFmt w:val="decimal"/>
      <w:lvlText w:val="%2)"/>
      <w:lvlJc w:val="left"/>
      <w:pPr>
        <w:ind w:left="1548" w:hanging="46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F58DF"/>
    <w:multiLevelType w:val="hybridMultilevel"/>
    <w:tmpl w:val="577491A6"/>
    <w:lvl w:ilvl="0" w:tplc="34F86EA0">
      <w:start w:val="1"/>
      <w:numFmt w:val="upperRoman"/>
      <w:lvlText w:val="%1."/>
      <w:lvlJc w:val="right"/>
      <w:pPr>
        <w:ind w:left="720" w:hanging="360"/>
      </w:pPr>
      <w:rPr>
        <w:b/>
        <w:i w:val="0"/>
      </w:rPr>
    </w:lvl>
    <w:lvl w:ilvl="1" w:tplc="49BACD98">
      <w:start w:val="1"/>
      <w:numFmt w:val="decimal"/>
      <w:lvlText w:val="%2."/>
      <w:lvlJc w:val="right"/>
      <w:pPr>
        <w:ind w:left="1440" w:hanging="360"/>
      </w:pPr>
      <w:rPr>
        <w:rFonts w:hint="default"/>
        <w:b w:val="0"/>
        <w:sz w:val="24"/>
      </w:rPr>
    </w:lvl>
    <w:lvl w:ilvl="2" w:tplc="2B6AF466">
      <w:start w:val="1"/>
      <w:numFmt w:val="decimal"/>
      <w:lvlText w:val="%3)"/>
      <w:lvlJc w:val="left"/>
      <w:pPr>
        <w:ind w:left="2160" w:hanging="180"/>
      </w:pPr>
      <w:rPr>
        <w:b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F774C"/>
    <w:multiLevelType w:val="hybridMultilevel"/>
    <w:tmpl w:val="C50C02EC"/>
    <w:lvl w:ilvl="0" w:tplc="9F6464A2">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74936"/>
    <w:multiLevelType w:val="hybridMultilevel"/>
    <w:tmpl w:val="D7BAA660"/>
    <w:lvl w:ilvl="0" w:tplc="CF42B39E">
      <w:start w:val="8"/>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F02B62"/>
    <w:multiLevelType w:val="hybridMultilevel"/>
    <w:tmpl w:val="DE38C1DC"/>
    <w:lvl w:ilvl="0" w:tplc="604E0796">
      <w:start w:val="9"/>
      <w:numFmt w:val="decimal"/>
      <w:lvlText w:val="%1."/>
      <w:lvlJc w:val="right"/>
      <w:pPr>
        <w:ind w:left="720" w:hanging="360"/>
      </w:pPr>
      <w:rPr>
        <w:rFonts w:hint="default"/>
      </w:rPr>
    </w:lvl>
    <w:lvl w:ilvl="1" w:tplc="2B6AF466">
      <w:start w:val="1"/>
      <w:numFmt w:val="decimal"/>
      <w:lvlText w:val="%2)"/>
      <w:lvlJc w:val="left"/>
      <w:pPr>
        <w:ind w:left="1440" w:hanging="360"/>
      </w:pPr>
      <w:rPr>
        <w:b w:val="0"/>
        <w:sz w:val="24"/>
      </w:rPr>
    </w:lvl>
    <w:lvl w:ilvl="2" w:tplc="0218A13A">
      <w:start w:val="1"/>
      <w:numFmt w:val="lowerLetter"/>
      <w:lvlText w:val="%3)"/>
      <w:lvlJc w:val="left"/>
      <w:pPr>
        <w:ind w:left="2160" w:hanging="180"/>
      </w:pPr>
      <w:rPr>
        <w:b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77CF6"/>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15EEE"/>
    <w:multiLevelType w:val="hybridMultilevel"/>
    <w:tmpl w:val="80E2E4F8"/>
    <w:lvl w:ilvl="0" w:tplc="2B6AF466">
      <w:start w:val="1"/>
      <w:numFmt w:val="decimal"/>
      <w:lvlText w:val="%1)"/>
      <w:lvlJc w:val="left"/>
      <w:pPr>
        <w:ind w:left="2160" w:hanging="18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17D61"/>
    <w:multiLevelType w:val="hybridMultilevel"/>
    <w:tmpl w:val="DB7258FC"/>
    <w:lvl w:ilvl="0" w:tplc="F750667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0E6B1E"/>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DB1B6B"/>
    <w:multiLevelType w:val="hybridMultilevel"/>
    <w:tmpl w:val="19426B00"/>
    <w:lvl w:ilvl="0" w:tplc="3A124A3E">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21E1EC8"/>
    <w:multiLevelType w:val="hybridMultilevel"/>
    <w:tmpl w:val="AA4257AE"/>
    <w:lvl w:ilvl="0" w:tplc="4516D372">
      <w:start w:val="1"/>
      <w:numFmt w:val="decimal"/>
      <w:lvlText w:val="%1."/>
      <w:lvlJc w:val="center"/>
      <w:pPr>
        <w:ind w:left="1080" w:hanging="360"/>
      </w:pPr>
      <w:rPr>
        <w:rFonts w:hint="default"/>
        <w:b w:val="0"/>
        <w:sz w:val="24"/>
      </w:rPr>
    </w:lvl>
    <w:lvl w:ilvl="1" w:tplc="64D0DFA6">
      <w:start w:val="1"/>
      <w:numFmt w:val="decimal"/>
      <w:lvlText w:val="%2)"/>
      <w:lvlJc w:val="right"/>
      <w:pPr>
        <w:ind w:left="1800" w:hanging="360"/>
      </w:pPr>
      <w:rPr>
        <w:rFonts w:hint="default"/>
        <w:sz w:val="24"/>
      </w:rPr>
    </w:lvl>
    <w:lvl w:ilvl="2" w:tplc="04150017">
      <w:start w:val="1"/>
      <w:numFmt w:val="lowerLetter"/>
      <w:lvlText w:val="%3)"/>
      <w:lvlJc w:val="left"/>
      <w:pPr>
        <w:ind w:left="2520" w:hanging="180"/>
      </w:pPr>
    </w:lvl>
    <w:lvl w:ilvl="3" w:tplc="A1CA3FC0">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A356B58"/>
    <w:multiLevelType w:val="hybridMultilevel"/>
    <w:tmpl w:val="3586A5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14FA9"/>
    <w:multiLevelType w:val="hybridMultilevel"/>
    <w:tmpl w:val="7A5A3E24"/>
    <w:lvl w:ilvl="0" w:tplc="2B6AF466">
      <w:start w:val="1"/>
      <w:numFmt w:val="decimal"/>
      <w:lvlText w:val="%1)"/>
      <w:lvlJc w:val="left"/>
      <w:pPr>
        <w:ind w:left="2160" w:hanging="18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036923"/>
    <w:multiLevelType w:val="hybridMultilevel"/>
    <w:tmpl w:val="986CD5CE"/>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6A75A1"/>
    <w:multiLevelType w:val="hybridMultilevel"/>
    <w:tmpl w:val="AE0C7F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D3212B"/>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3576D6"/>
    <w:multiLevelType w:val="hybridMultilevel"/>
    <w:tmpl w:val="067AD71C"/>
    <w:lvl w:ilvl="0" w:tplc="A62EAB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155D8E"/>
    <w:multiLevelType w:val="hybridMultilevel"/>
    <w:tmpl w:val="CE005DB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5"/>
  </w:num>
  <w:num w:numId="3">
    <w:abstractNumId w:val="20"/>
  </w:num>
  <w:num w:numId="4">
    <w:abstractNumId w:val="18"/>
  </w:num>
  <w:num w:numId="5">
    <w:abstractNumId w:val="1"/>
  </w:num>
  <w:num w:numId="6">
    <w:abstractNumId w:val="7"/>
  </w:num>
  <w:num w:numId="7">
    <w:abstractNumId w:val="13"/>
  </w:num>
  <w:num w:numId="8">
    <w:abstractNumId w:val="14"/>
  </w:num>
  <w:num w:numId="9">
    <w:abstractNumId w:val="4"/>
  </w:num>
  <w:num w:numId="10">
    <w:abstractNumId w:val="11"/>
  </w:num>
  <w:num w:numId="11">
    <w:abstractNumId w:val="2"/>
  </w:num>
  <w:num w:numId="12">
    <w:abstractNumId w:val="5"/>
  </w:num>
  <w:num w:numId="13">
    <w:abstractNumId w:val="6"/>
  </w:num>
  <w:num w:numId="14">
    <w:abstractNumId w:val="10"/>
  </w:num>
  <w:num w:numId="15">
    <w:abstractNumId w:val="19"/>
  </w:num>
  <w:num w:numId="16">
    <w:abstractNumId w:val="9"/>
  </w:num>
  <w:num w:numId="17">
    <w:abstractNumId w:val="12"/>
  </w:num>
  <w:num w:numId="18">
    <w:abstractNumId w:val="8"/>
  </w:num>
  <w:num w:numId="19">
    <w:abstractNumId w:val="16"/>
  </w:num>
  <w:num w:numId="20">
    <w:abstractNumId w:val="0"/>
  </w:num>
  <w:num w:numId="21">
    <w:abstractNumId w:val="17"/>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6F"/>
    <w:rsid w:val="000012B3"/>
    <w:rsid w:val="00010DF6"/>
    <w:rsid w:val="0002595B"/>
    <w:rsid w:val="000276E0"/>
    <w:rsid w:val="000350B2"/>
    <w:rsid w:val="00050834"/>
    <w:rsid w:val="000560A4"/>
    <w:rsid w:val="00057350"/>
    <w:rsid w:val="000723D7"/>
    <w:rsid w:val="00086536"/>
    <w:rsid w:val="0009358A"/>
    <w:rsid w:val="000A3624"/>
    <w:rsid w:val="000A3898"/>
    <w:rsid w:val="000B34E7"/>
    <w:rsid w:val="000B6A29"/>
    <w:rsid w:val="000C0063"/>
    <w:rsid w:val="000E1ED1"/>
    <w:rsid w:val="000F3045"/>
    <w:rsid w:val="00115ED2"/>
    <w:rsid w:val="0011751A"/>
    <w:rsid w:val="0012200D"/>
    <w:rsid w:val="001435B6"/>
    <w:rsid w:val="00144958"/>
    <w:rsid w:val="00187A25"/>
    <w:rsid w:val="00194657"/>
    <w:rsid w:val="001970D2"/>
    <w:rsid w:val="001A4054"/>
    <w:rsid w:val="001E10F4"/>
    <w:rsid w:val="001E4C68"/>
    <w:rsid w:val="001E7645"/>
    <w:rsid w:val="001F4B6B"/>
    <w:rsid w:val="001F78CA"/>
    <w:rsid w:val="00202D71"/>
    <w:rsid w:val="00226CE5"/>
    <w:rsid w:val="00226F8D"/>
    <w:rsid w:val="00236C49"/>
    <w:rsid w:val="002408D6"/>
    <w:rsid w:val="00240C99"/>
    <w:rsid w:val="00246C32"/>
    <w:rsid w:val="0025259C"/>
    <w:rsid w:val="002529F1"/>
    <w:rsid w:val="0026355A"/>
    <w:rsid w:val="00276117"/>
    <w:rsid w:val="002878EB"/>
    <w:rsid w:val="002968BE"/>
    <w:rsid w:val="002B016E"/>
    <w:rsid w:val="002B269A"/>
    <w:rsid w:val="002B454F"/>
    <w:rsid w:val="002C5856"/>
    <w:rsid w:val="002E0A21"/>
    <w:rsid w:val="002E2641"/>
    <w:rsid w:val="002E362B"/>
    <w:rsid w:val="00305FCD"/>
    <w:rsid w:val="00381050"/>
    <w:rsid w:val="003A05B9"/>
    <w:rsid w:val="003A1CA2"/>
    <w:rsid w:val="003A61B4"/>
    <w:rsid w:val="003B7F94"/>
    <w:rsid w:val="003C1117"/>
    <w:rsid w:val="003C45BE"/>
    <w:rsid w:val="003C7AD5"/>
    <w:rsid w:val="003E26E2"/>
    <w:rsid w:val="003E32C4"/>
    <w:rsid w:val="003E53CD"/>
    <w:rsid w:val="00411425"/>
    <w:rsid w:val="004129A2"/>
    <w:rsid w:val="00413489"/>
    <w:rsid w:val="00414986"/>
    <w:rsid w:val="00433A98"/>
    <w:rsid w:val="00451FA4"/>
    <w:rsid w:val="00462AC7"/>
    <w:rsid w:val="004A4564"/>
    <w:rsid w:val="004A59D4"/>
    <w:rsid w:val="004D2E62"/>
    <w:rsid w:val="004E5305"/>
    <w:rsid w:val="004E710C"/>
    <w:rsid w:val="004F16B8"/>
    <w:rsid w:val="004F60DF"/>
    <w:rsid w:val="005041AC"/>
    <w:rsid w:val="0050718D"/>
    <w:rsid w:val="00507287"/>
    <w:rsid w:val="00526E4E"/>
    <w:rsid w:val="00540D41"/>
    <w:rsid w:val="0057615E"/>
    <w:rsid w:val="0058638D"/>
    <w:rsid w:val="005871AB"/>
    <w:rsid w:val="005927E3"/>
    <w:rsid w:val="005B2FA2"/>
    <w:rsid w:val="005C4891"/>
    <w:rsid w:val="005C542F"/>
    <w:rsid w:val="005C67E2"/>
    <w:rsid w:val="005F34A0"/>
    <w:rsid w:val="0060369D"/>
    <w:rsid w:val="00604AA2"/>
    <w:rsid w:val="00622D3F"/>
    <w:rsid w:val="006353EE"/>
    <w:rsid w:val="00636036"/>
    <w:rsid w:val="00652391"/>
    <w:rsid w:val="006631F9"/>
    <w:rsid w:val="00680799"/>
    <w:rsid w:val="00693AAD"/>
    <w:rsid w:val="006941C7"/>
    <w:rsid w:val="006A5D1E"/>
    <w:rsid w:val="006A628D"/>
    <w:rsid w:val="006A74D5"/>
    <w:rsid w:val="006B30E4"/>
    <w:rsid w:val="006C6B9D"/>
    <w:rsid w:val="006D67CA"/>
    <w:rsid w:val="006F5A8A"/>
    <w:rsid w:val="007030EE"/>
    <w:rsid w:val="00722C0B"/>
    <w:rsid w:val="00745C04"/>
    <w:rsid w:val="007468B6"/>
    <w:rsid w:val="00760D70"/>
    <w:rsid w:val="00765DFE"/>
    <w:rsid w:val="00766298"/>
    <w:rsid w:val="00776D75"/>
    <w:rsid w:val="007A5A7D"/>
    <w:rsid w:val="007A7EC6"/>
    <w:rsid w:val="007E1140"/>
    <w:rsid w:val="007F6001"/>
    <w:rsid w:val="008231B5"/>
    <w:rsid w:val="0082634B"/>
    <w:rsid w:val="00827649"/>
    <w:rsid w:val="008309C0"/>
    <w:rsid w:val="00835E07"/>
    <w:rsid w:val="00871CA1"/>
    <w:rsid w:val="00883051"/>
    <w:rsid w:val="00892F2B"/>
    <w:rsid w:val="008C47D3"/>
    <w:rsid w:val="008E13F2"/>
    <w:rsid w:val="008E2BC5"/>
    <w:rsid w:val="008F3A2D"/>
    <w:rsid w:val="008F6254"/>
    <w:rsid w:val="008F7675"/>
    <w:rsid w:val="00921539"/>
    <w:rsid w:val="00935205"/>
    <w:rsid w:val="0093768A"/>
    <w:rsid w:val="009411A0"/>
    <w:rsid w:val="00951DAE"/>
    <w:rsid w:val="00956C6B"/>
    <w:rsid w:val="00963F9B"/>
    <w:rsid w:val="00964FFD"/>
    <w:rsid w:val="009668BE"/>
    <w:rsid w:val="00986A7D"/>
    <w:rsid w:val="009A553B"/>
    <w:rsid w:val="009D73C2"/>
    <w:rsid w:val="009E1BAD"/>
    <w:rsid w:val="009E6DE8"/>
    <w:rsid w:val="009F699A"/>
    <w:rsid w:val="00A071B8"/>
    <w:rsid w:val="00A311E2"/>
    <w:rsid w:val="00A3167F"/>
    <w:rsid w:val="00A702E2"/>
    <w:rsid w:val="00A72964"/>
    <w:rsid w:val="00A85327"/>
    <w:rsid w:val="00A8551C"/>
    <w:rsid w:val="00A95F96"/>
    <w:rsid w:val="00AA6350"/>
    <w:rsid w:val="00AB5CA7"/>
    <w:rsid w:val="00AC5561"/>
    <w:rsid w:val="00AF7BDF"/>
    <w:rsid w:val="00B0749D"/>
    <w:rsid w:val="00B1030A"/>
    <w:rsid w:val="00B221E7"/>
    <w:rsid w:val="00B26C7F"/>
    <w:rsid w:val="00B44F3B"/>
    <w:rsid w:val="00B52A28"/>
    <w:rsid w:val="00B52D0E"/>
    <w:rsid w:val="00B61681"/>
    <w:rsid w:val="00B73609"/>
    <w:rsid w:val="00B8625A"/>
    <w:rsid w:val="00B96DA6"/>
    <w:rsid w:val="00BA002D"/>
    <w:rsid w:val="00BB78B3"/>
    <w:rsid w:val="00BC62E9"/>
    <w:rsid w:val="00BD1E23"/>
    <w:rsid w:val="00BD6329"/>
    <w:rsid w:val="00BE29D0"/>
    <w:rsid w:val="00BF2D40"/>
    <w:rsid w:val="00BF3C30"/>
    <w:rsid w:val="00C1228C"/>
    <w:rsid w:val="00C214D7"/>
    <w:rsid w:val="00C227D3"/>
    <w:rsid w:val="00C35781"/>
    <w:rsid w:val="00C46308"/>
    <w:rsid w:val="00C53A25"/>
    <w:rsid w:val="00C57090"/>
    <w:rsid w:val="00C60FE1"/>
    <w:rsid w:val="00C7039C"/>
    <w:rsid w:val="00C73CA9"/>
    <w:rsid w:val="00C76F3E"/>
    <w:rsid w:val="00C812DA"/>
    <w:rsid w:val="00C85777"/>
    <w:rsid w:val="00C86048"/>
    <w:rsid w:val="00CA6A97"/>
    <w:rsid w:val="00CB125B"/>
    <w:rsid w:val="00CB7D12"/>
    <w:rsid w:val="00D2630B"/>
    <w:rsid w:val="00D54D29"/>
    <w:rsid w:val="00D91AF4"/>
    <w:rsid w:val="00DC6AF3"/>
    <w:rsid w:val="00DC74B3"/>
    <w:rsid w:val="00DE4CE9"/>
    <w:rsid w:val="00DF0D5A"/>
    <w:rsid w:val="00DF6695"/>
    <w:rsid w:val="00DF78B8"/>
    <w:rsid w:val="00E046FF"/>
    <w:rsid w:val="00E1056B"/>
    <w:rsid w:val="00E10AAA"/>
    <w:rsid w:val="00E31417"/>
    <w:rsid w:val="00E4012A"/>
    <w:rsid w:val="00E55380"/>
    <w:rsid w:val="00E713F7"/>
    <w:rsid w:val="00E90574"/>
    <w:rsid w:val="00EA7073"/>
    <w:rsid w:val="00EB4C2F"/>
    <w:rsid w:val="00EE1CBF"/>
    <w:rsid w:val="00EE1F25"/>
    <w:rsid w:val="00EF1CF4"/>
    <w:rsid w:val="00F345B5"/>
    <w:rsid w:val="00F35709"/>
    <w:rsid w:val="00F4116F"/>
    <w:rsid w:val="00F50328"/>
    <w:rsid w:val="00F752FA"/>
    <w:rsid w:val="00F77EE5"/>
    <w:rsid w:val="00F97D5B"/>
    <w:rsid w:val="00FA074F"/>
    <w:rsid w:val="00FA7897"/>
    <w:rsid w:val="00FB0751"/>
    <w:rsid w:val="00FB3F01"/>
    <w:rsid w:val="00FC6E29"/>
    <w:rsid w:val="00FC7C8C"/>
    <w:rsid w:val="00FD03C1"/>
    <w:rsid w:val="00FD7B8C"/>
    <w:rsid w:val="00FE0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76C7"/>
  <w15:docId w15:val="{A75CA60A-5F75-40CB-B187-C276660B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6F"/>
    <w:rPr>
      <w:sz w:val="24"/>
      <w:szCs w:val="24"/>
    </w:rPr>
  </w:style>
  <w:style w:type="paragraph" w:styleId="Nagwek1">
    <w:name w:val="heading 1"/>
    <w:basedOn w:val="Normalny"/>
    <w:next w:val="Normalny"/>
    <w:link w:val="Nagwek1Znak"/>
    <w:qFormat/>
    <w:rsid w:val="00963F9B"/>
    <w:pPr>
      <w:keepNext/>
      <w:widowControl w:val="0"/>
      <w:autoSpaceDE w:val="0"/>
      <w:autoSpaceDN w:val="0"/>
      <w:adjustRightInd w:val="0"/>
      <w:ind w:left="360"/>
      <w:outlineLvl w:val="0"/>
    </w:pPr>
    <w:rPr>
      <w:rFonts w:ascii="Arial" w:hAnsi="Arial" w:cs="Arial"/>
      <w:b/>
      <w:bCs/>
      <w:color w:val="000000"/>
      <w:sz w:val="22"/>
      <w:szCs w:val="22"/>
    </w:rPr>
  </w:style>
  <w:style w:type="paragraph" w:styleId="Nagwek2">
    <w:name w:val="heading 2"/>
    <w:basedOn w:val="Normalny"/>
    <w:next w:val="Normalny"/>
    <w:link w:val="Nagwek2Znak"/>
    <w:uiPriority w:val="9"/>
    <w:semiHidden/>
    <w:unhideWhenUsed/>
    <w:qFormat/>
    <w:rsid w:val="00587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3F9B"/>
    <w:rPr>
      <w:rFonts w:ascii="Arial" w:hAnsi="Arial" w:cs="Arial"/>
      <w:b/>
      <w:bCs/>
      <w:color w:val="000000"/>
      <w:sz w:val="22"/>
      <w:szCs w:val="22"/>
    </w:rPr>
  </w:style>
  <w:style w:type="paragraph" w:styleId="Akapitzlist">
    <w:name w:val="List Paragraph"/>
    <w:basedOn w:val="Normalny"/>
    <w:uiPriority w:val="34"/>
    <w:qFormat/>
    <w:rsid w:val="00F4116F"/>
    <w:pPr>
      <w:ind w:left="720"/>
      <w:contextualSpacing/>
    </w:pPr>
  </w:style>
  <w:style w:type="paragraph" w:customStyle="1" w:styleId="Default">
    <w:name w:val="Default"/>
    <w:rsid w:val="0060369D"/>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F7675"/>
    <w:pPr>
      <w:spacing w:after="200" w:line="276" w:lineRule="auto"/>
      <w:ind w:left="720"/>
    </w:pPr>
    <w:rPr>
      <w:rFonts w:ascii="Calibri" w:hAnsi="Calibri"/>
      <w:sz w:val="22"/>
      <w:szCs w:val="22"/>
      <w:lang w:eastAsia="en-US"/>
    </w:rPr>
  </w:style>
  <w:style w:type="character" w:styleId="Hipercze">
    <w:name w:val="Hyperlink"/>
    <w:basedOn w:val="Domylnaczcionkaakapitu"/>
    <w:uiPriority w:val="99"/>
    <w:unhideWhenUsed/>
    <w:rsid w:val="00921539"/>
    <w:rPr>
      <w:color w:val="0000FF"/>
      <w:u w:val="single"/>
    </w:rPr>
  </w:style>
  <w:style w:type="paragraph" w:customStyle="1" w:styleId="Akapitzlist2">
    <w:name w:val="Akapit z listą2"/>
    <w:basedOn w:val="Normalny"/>
    <w:rsid w:val="0093768A"/>
    <w:pPr>
      <w:spacing w:after="200" w:line="276" w:lineRule="auto"/>
      <w:ind w:left="720"/>
    </w:pPr>
    <w:rPr>
      <w:rFonts w:ascii="Calibri" w:hAnsi="Calibri"/>
      <w:sz w:val="22"/>
      <w:szCs w:val="22"/>
      <w:lang w:eastAsia="en-US"/>
    </w:rPr>
  </w:style>
  <w:style w:type="paragraph" w:customStyle="1" w:styleId="Brakstyluakapitowego">
    <w:name w:val="[Brak stylu akapitowego]"/>
    <w:rsid w:val="0093768A"/>
    <w:pPr>
      <w:widowControl w:val="0"/>
      <w:autoSpaceDE w:val="0"/>
      <w:autoSpaceDN w:val="0"/>
      <w:adjustRightInd w:val="0"/>
      <w:spacing w:line="288" w:lineRule="auto"/>
      <w:textAlignment w:val="center"/>
    </w:pPr>
    <w:rPr>
      <w:color w:val="000000"/>
      <w:sz w:val="24"/>
      <w:szCs w:val="24"/>
    </w:rPr>
  </w:style>
  <w:style w:type="paragraph" w:styleId="Nagwek">
    <w:name w:val="header"/>
    <w:basedOn w:val="Normalny"/>
    <w:link w:val="NagwekZnak"/>
    <w:uiPriority w:val="99"/>
    <w:unhideWhenUsed/>
    <w:rsid w:val="006F5A8A"/>
    <w:pPr>
      <w:tabs>
        <w:tab w:val="center" w:pos="4536"/>
        <w:tab w:val="right" w:pos="9072"/>
      </w:tabs>
    </w:pPr>
  </w:style>
  <w:style w:type="character" w:customStyle="1" w:styleId="NagwekZnak">
    <w:name w:val="Nagłówek Znak"/>
    <w:basedOn w:val="Domylnaczcionkaakapitu"/>
    <w:link w:val="Nagwek"/>
    <w:uiPriority w:val="99"/>
    <w:rsid w:val="006F5A8A"/>
    <w:rPr>
      <w:sz w:val="24"/>
      <w:szCs w:val="24"/>
    </w:rPr>
  </w:style>
  <w:style w:type="paragraph" w:styleId="Stopka">
    <w:name w:val="footer"/>
    <w:basedOn w:val="Normalny"/>
    <w:link w:val="StopkaZnak"/>
    <w:uiPriority w:val="99"/>
    <w:unhideWhenUsed/>
    <w:rsid w:val="006F5A8A"/>
    <w:pPr>
      <w:tabs>
        <w:tab w:val="center" w:pos="4536"/>
        <w:tab w:val="right" w:pos="9072"/>
      </w:tabs>
    </w:pPr>
  </w:style>
  <w:style w:type="character" w:customStyle="1" w:styleId="StopkaZnak">
    <w:name w:val="Stopka Znak"/>
    <w:basedOn w:val="Domylnaczcionkaakapitu"/>
    <w:link w:val="Stopka"/>
    <w:uiPriority w:val="99"/>
    <w:rsid w:val="006F5A8A"/>
    <w:rPr>
      <w:sz w:val="24"/>
      <w:szCs w:val="24"/>
    </w:rPr>
  </w:style>
  <w:style w:type="character" w:styleId="Tekstzastpczy">
    <w:name w:val="Placeholder Text"/>
    <w:basedOn w:val="Domylnaczcionkaakapitu"/>
    <w:uiPriority w:val="99"/>
    <w:semiHidden/>
    <w:rsid w:val="0058638D"/>
    <w:rPr>
      <w:color w:val="808080"/>
    </w:rPr>
  </w:style>
  <w:style w:type="paragraph" w:styleId="Tekstdymka">
    <w:name w:val="Balloon Text"/>
    <w:basedOn w:val="Normalny"/>
    <w:link w:val="TekstdymkaZnak"/>
    <w:uiPriority w:val="99"/>
    <w:semiHidden/>
    <w:unhideWhenUsed/>
    <w:rsid w:val="0058638D"/>
    <w:rPr>
      <w:rFonts w:ascii="Tahoma" w:hAnsi="Tahoma" w:cs="Tahoma"/>
      <w:sz w:val="16"/>
      <w:szCs w:val="16"/>
    </w:rPr>
  </w:style>
  <w:style w:type="character" w:customStyle="1" w:styleId="TekstdymkaZnak">
    <w:name w:val="Tekst dymka Znak"/>
    <w:basedOn w:val="Domylnaczcionkaakapitu"/>
    <w:link w:val="Tekstdymka"/>
    <w:uiPriority w:val="99"/>
    <w:semiHidden/>
    <w:rsid w:val="0058638D"/>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A635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semiHidden/>
    <w:rsid w:val="00AA6350"/>
    <w:rPr>
      <w:rFonts w:ascii="Calibri" w:eastAsia="Calibri" w:hAnsi="Calibri"/>
      <w:sz w:val="22"/>
      <w:szCs w:val="22"/>
      <w:lang w:eastAsia="en-US"/>
    </w:rPr>
  </w:style>
  <w:style w:type="paragraph" w:customStyle="1" w:styleId="Tekstpodstawowy21">
    <w:name w:val="Tekst podstawowy 21"/>
    <w:basedOn w:val="Normalny"/>
    <w:rsid w:val="00AA6350"/>
    <w:pPr>
      <w:suppressAutoHyphens/>
      <w:jc w:val="center"/>
    </w:pPr>
    <w:rPr>
      <w:b/>
      <w:bCs/>
      <w:i/>
      <w:iCs/>
      <w:lang w:eastAsia="ar-SA"/>
    </w:rPr>
  </w:style>
  <w:style w:type="character" w:styleId="Odwoaniedokomentarza">
    <w:name w:val="annotation reference"/>
    <w:basedOn w:val="Domylnaczcionkaakapitu"/>
    <w:uiPriority w:val="99"/>
    <w:semiHidden/>
    <w:unhideWhenUsed/>
    <w:rsid w:val="007A7EC6"/>
    <w:rPr>
      <w:sz w:val="16"/>
      <w:szCs w:val="16"/>
    </w:rPr>
  </w:style>
  <w:style w:type="paragraph" w:styleId="Tekstkomentarza">
    <w:name w:val="annotation text"/>
    <w:basedOn w:val="Normalny"/>
    <w:link w:val="TekstkomentarzaZnak"/>
    <w:uiPriority w:val="99"/>
    <w:semiHidden/>
    <w:unhideWhenUsed/>
    <w:rsid w:val="007A7EC6"/>
    <w:rPr>
      <w:sz w:val="20"/>
      <w:szCs w:val="20"/>
    </w:rPr>
  </w:style>
  <w:style w:type="character" w:customStyle="1" w:styleId="TekstkomentarzaZnak">
    <w:name w:val="Tekst komentarza Znak"/>
    <w:basedOn w:val="Domylnaczcionkaakapitu"/>
    <w:link w:val="Tekstkomentarza"/>
    <w:uiPriority w:val="99"/>
    <w:semiHidden/>
    <w:rsid w:val="007A7EC6"/>
  </w:style>
  <w:style w:type="paragraph" w:styleId="Tematkomentarza">
    <w:name w:val="annotation subject"/>
    <w:basedOn w:val="Tekstkomentarza"/>
    <w:next w:val="Tekstkomentarza"/>
    <w:link w:val="TematkomentarzaZnak"/>
    <w:uiPriority w:val="99"/>
    <w:semiHidden/>
    <w:unhideWhenUsed/>
    <w:rsid w:val="007A7EC6"/>
    <w:rPr>
      <w:b/>
      <w:bCs/>
    </w:rPr>
  </w:style>
  <w:style w:type="character" w:customStyle="1" w:styleId="TematkomentarzaZnak">
    <w:name w:val="Temat komentarza Znak"/>
    <w:basedOn w:val="TekstkomentarzaZnak"/>
    <w:link w:val="Tematkomentarza"/>
    <w:uiPriority w:val="99"/>
    <w:semiHidden/>
    <w:rsid w:val="007A7EC6"/>
    <w:rPr>
      <w:b/>
      <w:bCs/>
    </w:rPr>
  </w:style>
  <w:style w:type="paragraph" w:customStyle="1" w:styleId="Akapitzlist3">
    <w:name w:val="Akapit z listą3"/>
    <w:basedOn w:val="Normalny"/>
    <w:rsid w:val="001E7645"/>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2B016E"/>
    <w:pPr>
      <w:spacing w:after="200" w:line="276" w:lineRule="auto"/>
      <w:ind w:left="720"/>
    </w:pPr>
    <w:rPr>
      <w:rFonts w:ascii="Calibri" w:hAnsi="Calibri"/>
      <w:sz w:val="22"/>
      <w:szCs w:val="22"/>
      <w:lang w:eastAsia="en-US"/>
    </w:rPr>
  </w:style>
  <w:style w:type="paragraph" w:customStyle="1" w:styleId="Akapitzlist5">
    <w:name w:val="Akapit z listą5"/>
    <w:basedOn w:val="Normalny"/>
    <w:rsid w:val="00FD03C1"/>
    <w:pPr>
      <w:spacing w:after="200" w:line="276" w:lineRule="auto"/>
      <w:ind w:left="720"/>
    </w:pPr>
    <w:rPr>
      <w:rFonts w:ascii="Calibri" w:hAnsi="Calibri"/>
      <w:sz w:val="22"/>
      <w:szCs w:val="22"/>
      <w:lang w:eastAsia="en-US"/>
    </w:rPr>
  </w:style>
  <w:style w:type="table" w:styleId="Tabela-Siatka">
    <w:name w:val="Table Grid"/>
    <w:basedOn w:val="Standardowy"/>
    <w:uiPriority w:val="59"/>
    <w:rsid w:val="00E4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B96DA6"/>
    <w:pPr>
      <w:spacing w:after="200" w:line="276" w:lineRule="auto"/>
      <w:ind w:left="720"/>
    </w:pPr>
    <w:rPr>
      <w:rFonts w:ascii="Calibri" w:hAnsi="Calibri"/>
      <w:sz w:val="22"/>
      <w:szCs w:val="22"/>
      <w:lang w:eastAsia="en-US"/>
    </w:rPr>
  </w:style>
  <w:style w:type="paragraph" w:customStyle="1" w:styleId="Akapitzlist7">
    <w:name w:val="Akapit z listą7"/>
    <w:basedOn w:val="Normalny"/>
    <w:rsid w:val="00540D41"/>
    <w:pPr>
      <w:spacing w:after="200" w:line="276" w:lineRule="auto"/>
      <w:ind w:left="720"/>
    </w:pPr>
    <w:rPr>
      <w:rFonts w:ascii="Calibri" w:hAnsi="Calibri"/>
      <w:sz w:val="22"/>
      <w:szCs w:val="22"/>
      <w:lang w:eastAsia="en-US"/>
    </w:rPr>
  </w:style>
  <w:style w:type="character" w:customStyle="1" w:styleId="alb">
    <w:name w:val="a_lb"/>
    <w:basedOn w:val="Domylnaczcionkaakapitu"/>
    <w:rsid w:val="002E2641"/>
  </w:style>
  <w:style w:type="character" w:customStyle="1" w:styleId="Nagwek2Znak">
    <w:name w:val="Nagłówek 2 Znak"/>
    <w:basedOn w:val="Domylnaczcionkaakapitu"/>
    <w:link w:val="Nagwek2"/>
    <w:uiPriority w:val="9"/>
    <w:semiHidden/>
    <w:rsid w:val="005871AB"/>
    <w:rPr>
      <w:rFonts w:asciiTheme="majorHAnsi" w:eastAsiaTheme="majorEastAsia" w:hAnsiTheme="majorHAnsi" w:cstheme="majorBidi"/>
      <w:color w:val="365F91" w:themeColor="accent1" w:themeShade="BF"/>
      <w:sz w:val="26"/>
      <w:szCs w:val="26"/>
    </w:rPr>
  </w:style>
  <w:style w:type="character" w:customStyle="1" w:styleId="ng-binding">
    <w:name w:val="ng-binding"/>
    <w:basedOn w:val="Domylnaczcionkaakapitu"/>
    <w:rsid w:val="007A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5501">
      <w:bodyDiv w:val="1"/>
      <w:marLeft w:val="0"/>
      <w:marRight w:val="0"/>
      <w:marTop w:val="0"/>
      <w:marBottom w:val="0"/>
      <w:divBdr>
        <w:top w:val="none" w:sz="0" w:space="0" w:color="auto"/>
        <w:left w:val="none" w:sz="0" w:space="0" w:color="auto"/>
        <w:bottom w:val="none" w:sz="0" w:space="0" w:color="auto"/>
        <w:right w:val="none" w:sz="0" w:space="0" w:color="auto"/>
      </w:divBdr>
      <w:divsChild>
        <w:div w:id="559823149">
          <w:marLeft w:val="0"/>
          <w:marRight w:val="0"/>
          <w:marTop w:val="0"/>
          <w:marBottom w:val="0"/>
          <w:divBdr>
            <w:top w:val="none" w:sz="0" w:space="0" w:color="auto"/>
            <w:left w:val="none" w:sz="0" w:space="0" w:color="auto"/>
            <w:bottom w:val="none" w:sz="0" w:space="0" w:color="auto"/>
            <w:right w:val="none" w:sz="0" w:space="0" w:color="auto"/>
          </w:divBdr>
        </w:div>
        <w:div w:id="209652173">
          <w:marLeft w:val="0"/>
          <w:marRight w:val="0"/>
          <w:marTop w:val="0"/>
          <w:marBottom w:val="0"/>
          <w:divBdr>
            <w:top w:val="none" w:sz="0" w:space="0" w:color="auto"/>
            <w:left w:val="none" w:sz="0" w:space="0" w:color="auto"/>
            <w:bottom w:val="none" w:sz="0" w:space="0" w:color="auto"/>
            <w:right w:val="none" w:sz="0" w:space="0" w:color="auto"/>
          </w:divBdr>
        </w:div>
      </w:divsChild>
    </w:div>
    <w:div w:id="164708809">
      <w:bodyDiv w:val="1"/>
      <w:marLeft w:val="0"/>
      <w:marRight w:val="0"/>
      <w:marTop w:val="0"/>
      <w:marBottom w:val="0"/>
      <w:divBdr>
        <w:top w:val="none" w:sz="0" w:space="0" w:color="auto"/>
        <w:left w:val="none" w:sz="0" w:space="0" w:color="auto"/>
        <w:bottom w:val="none" w:sz="0" w:space="0" w:color="auto"/>
        <w:right w:val="none" w:sz="0" w:space="0" w:color="auto"/>
      </w:divBdr>
    </w:div>
    <w:div w:id="827940268">
      <w:bodyDiv w:val="1"/>
      <w:marLeft w:val="0"/>
      <w:marRight w:val="0"/>
      <w:marTop w:val="0"/>
      <w:marBottom w:val="0"/>
      <w:divBdr>
        <w:top w:val="none" w:sz="0" w:space="0" w:color="auto"/>
        <w:left w:val="none" w:sz="0" w:space="0" w:color="auto"/>
        <w:bottom w:val="none" w:sz="0" w:space="0" w:color="auto"/>
        <w:right w:val="none" w:sz="0" w:space="0" w:color="auto"/>
      </w:divBdr>
    </w:div>
    <w:div w:id="990982898">
      <w:bodyDiv w:val="1"/>
      <w:marLeft w:val="0"/>
      <w:marRight w:val="0"/>
      <w:marTop w:val="0"/>
      <w:marBottom w:val="0"/>
      <w:divBdr>
        <w:top w:val="none" w:sz="0" w:space="0" w:color="auto"/>
        <w:left w:val="none" w:sz="0" w:space="0" w:color="auto"/>
        <w:bottom w:val="none" w:sz="0" w:space="0" w:color="auto"/>
        <w:right w:val="none" w:sz="0" w:space="0" w:color="auto"/>
      </w:divBdr>
    </w:div>
    <w:div w:id="1343243430">
      <w:bodyDiv w:val="1"/>
      <w:marLeft w:val="0"/>
      <w:marRight w:val="0"/>
      <w:marTop w:val="0"/>
      <w:marBottom w:val="0"/>
      <w:divBdr>
        <w:top w:val="none" w:sz="0" w:space="0" w:color="auto"/>
        <w:left w:val="none" w:sz="0" w:space="0" w:color="auto"/>
        <w:bottom w:val="none" w:sz="0" w:space="0" w:color="auto"/>
        <w:right w:val="none" w:sz="0" w:space="0" w:color="auto"/>
      </w:divBdr>
      <w:divsChild>
        <w:div w:id="972908802">
          <w:marLeft w:val="0"/>
          <w:marRight w:val="0"/>
          <w:marTop w:val="0"/>
          <w:marBottom w:val="0"/>
          <w:divBdr>
            <w:top w:val="none" w:sz="0" w:space="0" w:color="auto"/>
            <w:left w:val="none" w:sz="0" w:space="0" w:color="auto"/>
            <w:bottom w:val="none" w:sz="0" w:space="0" w:color="auto"/>
            <w:right w:val="none" w:sz="0" w:space="0" w:color="auto"/>
          </w:divBdr>
          <w:divsChild>
            <w:div w:id="748114261">
              <w:marLeft w:val="0"/>
              <w:marRight w:val="0"/>
              <w:marTop w:val="0"/>
              <w:marBottom w:val="0"/>
              <w:divBdr>
                <w:top w:val="none" w:sz="0" w:space="0" w:color="auto"/>
                <w:left w:val="none" w:sz="0" w:space="0" w:color="auto"/>
                <w:bottom w:val="none" w:sz="0" w:space="0" w:color="auto"/>
                <w:right w:val="none" w:sz="0" w:space="0" w:color="auto"/>
              </w:divBdr>
            </w:div>
          </w:divsChild>
        </w:div>
        <w:div w:id="1089809887">
          <w:marLeft w:val="0"/>
          <w:marRight w:val="0"/>
          <w:marTop w:val="0"/>
          <w:marBottom w:val="0"/>
          <w:divBdr>
            <w:top w:val="none" w:sz="0" w:space="0" w:color="auto"/>
            <w:left w:val="none" w:sz="0" w:space="0" w:color="auto"/>
            <w:bottom w:val="none" w:sz="0" w:space="0" w:color="auto"/>
            <w:right w:val="none" w:sz="0" w:space="0" w:color="auto"/>
          </w:divBdr>
          <w:divsChild>
            <w:div w:id="702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4219">
      <w:bodyDiv w:val="1"/>
      <w:marLeft w:val="0"/>
      <w:marRight w:val="0"/>
      <w:marTop w:val="0"/>
      <w:marBottom w:val="0"/>
      <w:divBdr>
        <w:top w:val="none" w:sz="0" w:space="0" w:color="auto"/>
        <w:left w:val="none" w:sz="0" w:space="0" w:color="auto"/>
        <w:bottom w:val="none" w:sz="0" w:space="0" w:color="auto"/>
        <w:right w:val="none" w:sz="0" w:space="0" w:color="auto"/>
      </w:divBdr>
      <w:divsChild>
        <w:div w:id="307787553">
          <w:marLeft w:val="0"/>
          <w:marRight w:val="0"/>
          <w:marTop w:val="0"/>
          <w:marBottom w:val="0"/>
          <w:divBdr>
            <w:top w:val="none" w:sz="0" w:space="0" w:color="auto"/>
            <w:left w:val="none" w:sz="0" w:space="0" w:color="auto"/>
            <w:bottom w:val="none" w:sz="0" w:space="0" w:color="auto"/>
            <w:right w:val="none" w:sz="0" w:space="0" w:color="auto"/>
          </w:divBdr>
        </w:div>
        <w:div w:id="1426000630">
          <w:marLeft w:val="0"/>
          <w:marRight w:val="0"/>
          <w:marTop w:val="0"/>
          <w:marBottom w:val="0"/>
          <w:divBdr>
            <w:top w:val="none" w:sz="0" w:space="0" w:color="auto"/>
            <w:left w:val="none" w:sz="0" w:space="0" w:color="auto"/>
            <w:bottom w:val="none" w:sz="0" w:space="0" w:color="auto"/>
            <w:right w:val="none" w:sz="0" w:space="0" w:color="auto"/>
          </w:divBdr>
        </w:div>
        <w:div w:id="98649805">
          <w:marLeft w:val="0"/>
          <w:marRight w:val="0"/>
          <w:marTop w:val="0"/>
          <w:marBottom w:val="0"/>
          <w:divBdr>
            <w:top w:val="none" w:sz="0" w:space="0" w:color="auto"/>
            <w:left w:val="none" w:sz="0" w:space="0" w:color="auto"/>
            <w:bottom w:val="none" w:sz="0" w:space="0" w:color="auto"/>
            <w:right w:val="none" w:sz="0" w:space="0" w:color="auto"/>
          </w:divBdr>
        </w:div>
      </w:divsChild>
    </w:div>
    <w:div w:id="1456172332">
      <w:bodyDiv w:val="1"/>
      <w:marLeft w:val="0"/>
      <w:marRight w:val="0"/>
      <w:marTop w:val="0"/>
      <w:marBottom w:val="0"/>
      <w:divBdr>
        <w:top w:val="none" w:sz="0" w:space="0" w:color="auto"/>
        <w:left w:val="none" w:sz="0" w:space="0" w:color="auto"/>
        <w:bottom w:val="none" w:sz="0" w:space="0" w:color="auto"/>
        <w:right w:val="none" w:sz="0" w:space="0" w:color="auto"/>
      </w:divBdr>
      <w:divsChild>
        <w:div w:id="1964143289">
          <w:marLeft w:val="0"/>
          <w:marRight w:val="0"/>
          <w:marTop w:val="0"/>
          <w:marBottom w:val="0"/>
          <w:divBdr>
            <w:top w:val="none" w:sz="0" w:space="0" w:color="auto"/>
            <w:left w:val="none" w:sz="0" w:space="0" w:color="auto"/>
            <w:bottom w:val="none" w:sz="0" w:space="0" w:color="auto"/>
            <w:right w:val="none" w:sz="0" w:space="0" w:color="auto"/>
          </w:divBdr>
          <w:divsChild>
            <w:div w:id="1002390773">
              <w:marLeft w:val="0"/>
              <w:marRight w:val="0"/>
              <w:marTop w:val="0"/>
              <w:marBottom w:val="0"/>
              <w:divBdr>
                <w:top w:val="none" w:sz="0" w:space="0" w:color="auto"/>
                <w:left w:val="none" w:sz="0" w:space="0" w:color="auto"/>
                <w:bottom w:val="none" w:sz="0" w:space="0" w:color="auto"/>
                <w:right w:val="none" w:sz="0" w:space="0" w:color="auto"/>
              </w:divBdr>
            </w:div>
            <w:div w:id="1575124982">
              <w:marLeft w:val="0"/>
              <w:marRight w:val="0"/>
              <w:marTop w:val="0"/>
              <w:marBottom w:val="0"/>
              <w:divBdr>
                <w:top w:val="none" w:sz="0" w:space="0" w:color="auto"/>
                <w:left w:val="none" w:sz="0" w:space="0" w:color="auto"/>
                <w:bottom w:val="none" w:sz="0" w:space="0" w:color="auto"/>
                <w:right w:val="none" w:sz="0" w:space="0" w:color="auto"/>
              </w:divBdr>
              <w:divsChild>
                <w:div w:id="353269928">
                  <w:marLeft w:val="0"/>
                  <w:marRight w:val="0"/>
                  <w:marTop w:val="0"/>
                  <w:marBottom w:val="0"/>
                  <w:divBdr>
                    <w:top w:val="none" w:sz="0" w:space="0" w:color="auto"/>
                    <w:left w:val="none" w:sz="0" w:space="0" w:color="auto"/>
                    <w:bottom w:val="none" w:sz="0" w:space="0" w:color="auto"/>
                    <w:right w:val="none" w:sz="0" w:space="0" w:color="auto"/>
                  </w:divBdr>
                </w:div>
              </w:divsChild>
            </w:div>
            <w:div w:id="128595114">
              <w:marLeft w:val="0"/>
              <w:marRight w:val="0"/>
              <w:marTop w:val="0"/>
              <w:marBottom w:val="0"/>
              <w:divBdr>
                <w:top w:val="none" w:sz="0" w:space="0" w:color="auto"/>
                <w:left w:val="none" w:sz="0" w:space="0" w:color="auto"/>
                <w:bottom w:val="none" w:sz="0" w:space="0" w:color="auto"/>
                <w:right w:val="none" w:sz="0" w:space="0" w:color="auto"/>
              </w:divBdr>
              <w:divsChild>
                <w:div w:id="5035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7DEB2-C8B5-42E7-AE5B-3BA8E761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4917</Words>
  <Characters>29502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JaworskiK</dc:creator>
  <cp:lastModifiedBy>BartoszekK</cp:lastModifiedBy>
  <cp:revision>25</cp:revision>
  <cp:lastPrinted>2015-06-01T08:18:00Z</cp:lastPrinted>
  <dcterms:created xsi:type="dcterms:W3CDTF">2021-01-18T08:51:00Z</dcterms:created>
  <dcterms:modified xsi:type="dcterms:W3CDTF">2021-01-29T12:32:00Z</dcterms:modified>
</cp:coreProperties>
</file>